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1CC8C" w14:textId="299694C2" w:rsidR="00B1460D" w:rsidRPr="00EF0564" w:rsidRDefault="00E349D8" w:rsidP="000A7A2A">
      <w:pPr>
        <w:spacing w:line="480" w:lineRule="auto"/>
        <w:rPr>
          <w:sz w:val="32"/>
          <w:szCs w:val="32"/>
        </w:rPr>
      </w:pPr>
      <w:r w:rsidRPr="00EF0564">
        <w:rPr>
          <w:b/>
          <w:sz w:val="32"/>
          <w:szCs w:val="32"/>
        </w:rPr>
        <w:t xml:space="preserve">Journal of Paleontology </w:t>
      </w:r>
      <w:r w:rsidR="00905E9B">
        <w:rPr>
          <w:b/>
          <w:sz w:val="32"/>
          <w:szCs w:val="32"/>
        </w:rPr>
        <w:t xml:space="preserve">(JPA) </w:t>
      </w:r>
      <w:r w:rsidR="004B292D">
        <w:rPr>
          <w:b/>
          <w:sz w:val="32"/>
          <w:szCs w:val="32"/>
        </w:rPr>
        <w:t>m</w:t>
      </w:r>
      <w:r w:rsidR="004B292D" w:rsidRPr="00EF0564">
        <w:rPr>
          <w:b/>
          <w:sz w:val="32"/>
          <w:szCs w:val="32"/>
        </w:rPr>
        <w:t xml:space="preserve">anuscript </w:t>
      </w:r>
      <w:r w:rsidR="004B292D">
        <w:rPr>
          <w:b/>
          <w:sz w:val="32"/>
          <w:szCs w:val="32"/>
        </w:rPr>
        <w:t>f</w:t>
      </w:r>
      <w:r w:rsidR="004B292D" w:rsidRPr="00EF0564">
        <w:rPr>
          <w:b/>
          <w:sz w:val="32"/>
          <w:szCs w:val="32"/>
        </w:rPr>
        <w:t xml:space="preserve">ormatting </w:t>
      </w:r>
      <w:r w:rsidR="004B292D">
        <w:rPr>
          <w:b/>
          <w:sz w:val="32"/>
          <w:szCs w:val="32"/>
        </w:rPr>
        <w:t>t</w:t>
      </w:r>
      <w:r w:rsidR="004B292D" w:rsidRPr="00EF0564">
        <w:rPr>
          <w:b/>
          <w:sz w:val="32"/>
          <w:szCs w:val="32"/>
        </w:rPr>
        <w:t>emplate</w:t>
      </w:r>
    </w:p>
    <w:p w14:paraId="4540E742" w14:textId="07895787" w:rsidR="00E349D8" w:rsidRPr="00EF0564" w:rsidRDefault="00B1460D" w:rsidP="000A7A2A">
      <w:pPr>
        <w:spacing w:line="480" w:lineRule="auto"/>
        <w:ind w:right="412"/>
        <w:rPr>
          <w:sz w:val="28"/>
          <w:szCs w:val="28"/>
        </w:rPr>
      </w:pPr>
      <w:r w:rsidRPr="00EF0564">
        <w:rPr>
          <w:sz w:val="32"/>
          <w:szCs w:val="32"/>
        </w:rPr>
        <w:t>[</w:t>
      </w:r>
      <w:r w:rsidRPr="00EF0564">
        <w:rPr>
          <w:sz w:val="28"/>
          <w:szCs w:val="28"/>
        </w:rPr>
        <w:t>tit</w:t>
      </w:r>
      <w:r w:rsidR="007E5696" w:rsidRPr="00EF0564">
        <w:rPr>
          <w:sz w:val="28"/>
          <w:szCs w:val="28"/>
        </w:rPr>
        <w:t xml:space="preserve">le </w:t>
      </w:r>
      <w:r w:rsidR="00C751A6">
        <w:rPr>
          <w:sz w:val="28"/>
          <w:szCs w:val="28"/>
        </w:rPr>
        <w:t xml:space="preserve">is </w:t>
      </w:r>
      <w:r w:rsidR="007E5696" w:rsidRPr="00EF0564">
        <w:rPr>
          <w:sz w:val="28"/>
          <w:szCs w:val="28"/>
        </w:rPr>
        <w:t>left justified, 16 pt., bold;</w:t>
      </w:r>
      <w:r w:rsidRPr="00EF0564">
        <w:rPr>
          <w:sz w:val="28"/>
          <w:szCs w:val="28"/>
        </w:rPr>
        <w:t xml:space="preserve"> capitalize only proper names</w:t>
      </w:r>
      <w:r w:rsidR="00581830">
        <w:rPr>
          <w:sz w:val="28"/>
          <w:szCs w:val="28"/>
        </w:rPr>
        <w:t>.</w:t>
      </w:r>
      <w:r w:rsidR="00FB01D0">
        <w:rPr>
          <w:sz w:val="28"/>
          <w:szCs w:val="28"/>
        </w:rPr>
        <w:t xml:space="preserve"> </w:t>
      </w:r>
      <w:r w:rsidR="00581830">
        <w:rPr>
          <w:sz w:val="28"/>
          <w:szCs w:val="28"/>
        </w:rPr>
        <w:t>U</w:t>
      </w:r>
      <w:r w:rsidR="00FB01D0">
        <w:rPr>
          <w:sz w:val="28"/>
          <w:szCs w:val="28"/>
        </w:rPr>
        <w:t>se continuous line numbers</w:t>
      </w:r>
      <w:r w:rsidR="00581830">
        <w:rPr>
          <w:sz w:val="28"/>
          <w:szCs w:val="28"/>
        </w:rPr>
        <w:t xml:space="preserve"> from first to last page of manuscript</w:t>
      </w:r>
      <w:r w:rsidR="00C32877">
        <w:rPr>
          <w:sz w:val="28"/>
          <w:szCs w:val="28"/>
        </w:rPr>
        <w:t>. Margins one inch</w:t>
      </w:r>
      <w:r w:rsidRPr="00EF0564">
        <w:rPr>
          <w:sz w:val="28"/>
          <w:szCs w:val="28"/>
        </w:rPr>
        <w:t>]</w:t>
      </w:r>
    </w:p>
    <w:p w14:paraId="65F4A4FE" w14:textId="77777777" w:rsidR="00B1460D" w:rsidRPr="00EF0564" w:rsidRDefault="00B1460D" w:rsidP="000A7A2A">
      <w:pPr>
        <w:spacing w:line="480" w:lineRule="auto"/>
        <w:ind w:right="412"/>
        <w:rPr>
          <w:sz w:val="28"/>
          <w:szCs w:val="28"/>
        </w:rPr>
      </w:pPr>
    </w:p>
    <w:p w14:paraId="14774D8D" w14:textId="52BAD8A9" w:rsidR="00E349D8" w:rsidRDefault="00E349D8" w:rsidP="00C751A6">
      <w:pPr>
        <w:spacing w:line="480" w:lineRule="auto"/>
        <w:ind w:right="412"/>
        <w:outlineLvl w:val="0"/>
      </w:pPr>
      <w:r w:rsidRPr="00EF0564">
        <w:t>Steven J. Hageman</w:t>
      </w:r>
      <w:r w:rsidRPr="00EF0564">
        <w:rPr>
          <w:vertAlign w:val="superscript"/>
        </w:rPr>
        <w:t>1</w:t>
      </w:r>
      <w:r w:rsidRPr="00EF0564">
        <w:t xml:space="preserve"> and Brian R. Pratt</w:t>
      </w:r>
      <w:r w:rsidRPr="00EF0564">
        <w:rPr>
          <w:vertAlign w:val="superscript"/>
        </w:rPr>
        <w:t>2</w:t>
      </w:r>
    </w:p>
    <w:p w14:paraId="6516AC6D" w14:textId="77777777" w:rsidR="00C751A6" w:rsidRPr="00C751A6" w:rsidRDefault="00C751A6" w:rsidP="00C751A6">
      <w:pPr>
        <w:spacing w:line="480" w:lineRule="auto"/>
        <w:ind w:right="412"/>
        <w:outlineLvl w:val="0"/>
      </w:pPr>
    </w:p>
    <w:p w14:paraId="3FE6D57E" w14:textId="77777777" w:rsidR="00E349D8" w:rsidRPr="00EF0564" w:rsidRDefault="00E349D8" w:rsidP="000A7A2A">
      <w:pPr>
        <w:spacing w:line="480" w:lineRule="auto"/>
        <w:ind w:right="412"/>
      </w:pPr>
      <w:r w:rsidRPr="00EF0564">
        <w:rPr>
          <w:vertAlign w:val="superscript"/>
        </w:rPr>
        <w:t>1</w:t>
      </w:r>
      <w:r w:rsidRPr="00EF0564">
        <w:t>Department of Geology, Appalachian State University, Bo</w:t>
      </w:r>
      <w:r w:rsidR="00916901" w:rsidRPr="00EF0564">
        <w:t>one, North Carolina 28608, USA</w:t>
      </w:r>
      <w:r w:rsidR="00817F13" w:rsidRPr="00EF0564">
        <w:t xml:space="preserve"> </w:t>
      </w:r>
      <w:r w:rsidRPr="00EF0564">
        <w:t>&lt;hagemansj@appstate.edu&gt;</w:t>
      </w:r>
    </w:p>
    <w:p w14:paraId="15991041" w14:textId="77777777" w:rsidR="00E349D8" w:rsidRPr="00EF0564" w:rsidRDefault="00E349D8" w:rsidP="000A7A2A">
      <w:pPr>
        <w:spacing w:line="480" w:lineRule="auto"/>
        <w:ind w:right="412"/>
      </w:pPr>
      <w:r w:rsidRPr="00EF0564">
        <w:rPr>
          <w:vertAlign w:val="superscript"/>
        </w:rPr>
        <w:t>2</w:t>
      </w:r>
      <w:r w:rsidRPr="00EF0564">
        <w:t>Department of Geological Sciences, University of Saskatchewan, Saskatoo</w:t>
      </w:r>
      <w:r w:rsidR="00916901" w:rsidRPr="00EF0564">
        <w:t>n, Saskatchewan S7N 5E2, Canada</w:t>
      </w:r>
      <w:r w:rsidRPr="00EF0564">
        <w:t xml:space="preserve"> &lt;brian.pratt@usask.ca&gt;</w:t>
      </w:r>
      <w:r w:rsidR="001D5152" w:rsidRPr="00EF0564">
        <w:softHyphen/>
      </w:r>
    </w:p>
    <w:p w14:paraId="2C113A0C" w14:textId="77777777" w:rsidR="00455B4B" w:rsidRPr="00EF0564" w:rsidRDefault="00455B4B" w:rsidP="000A7A2A">
      <w:pPr>
        <w:spacing w:line="480" w:lineRule="auto"/>
        <w:ind w:right="412"/>
      </w:pPr>
    </w:p>
    <w:p w14:paraId="2BECAD2F" w14:textId="77777777" w:rsidR="00D24E62" w:rsidRPr="00EF0564" w:rsidRDefault="00D24E62" w:rsidP="000A7A2A">
      <w:pPr>
        <w:spacing w:line="480" w:lineRule="auto"/>
        <w:ind w:right="412"/>
      </w:pPr>
      <w:r w:rsidRPr="00EF0564">
        <w:rPr>
          <w:b/>
        </w:rPr>
        <w:t>Running Header:</w:t>
      </w:r>
      <w:r w:rsidRPr="00EF0564">
        <w:t xml:space="preserve"> Descriptive summary of topic, maximum 60 characters + spaces</w:t>
      </w:r>
    </w:p>
    <w:p w14:paraId="31BCC136" w14:textId="77777777" w:rsidR="00D24E62" w:rsidRPr="00EF0564" w:rsidRDefault="00D24E62" w:rsidP="000A7A2A">
      <w:pPr>
        <w:spacing w:line="480" w:lineRule="auto"/>
        <w:ind w:right="412"/>
      </w:pPr>
    </w:p>
    <w:p w14:paraId="54378A17" w14:textId="163F99B1" w:rsidR="00405F4D" w:rsidRDefault="00E349D8" w:rsidP="003D4605">
      <w:pPr>
        <w:spacing w:line="480" w:lineRule="auto"/>
        <w:ind w:right="412"/>
      </w:pPr>
      <w:r w:rsidRPr="00EF0564">
        <w:rPr>
          <w:b/>
        </w:rPr>
        <w:t>Abstract</w:t>
      </w:r>
      <w:r w:rsidR="00904CA2" w:rsidRPr="00EF0564">
        <w:rPr>
          <w:b/>
        </w:rPr>
        <w:t>.</w:t>
      </w:r>
      <w:r w:rsidR="00904CA2" w:rsidRPr="00EF0564">
        <w:t>—</w:t>
      </w:r>
      <w:r w:rsidR="00323E5E" w:rsidRPr="00EF0564">
        <w:t>Note that “</w:t>
      </w:r>
      <w:r w:rsidR="00323E5E" w:rsidRPr="00EF0564">
        <w:rPr>
          <w:b/>
        </w:rPr>
        <w:t>Abstract</w:t>
      </w:r>
      <w:r w:rsidR="00323E5E" w:rsidRPr="00EF0564">
        <w:t>” is in bold, followed by</w:t>
      </w:r>
      <w:r w:rsidR="00A93F97" w:rsidRPr="00EF0564">
        <w:t xml:space="preserve"> bold period, then </w:t>
      </w:r>
      <w:r w:rsidR="00323E5E" w:rsidRPr="00EF0564">
        <w:t>an em-dash (use three hyphens “---” if a si</w:t>
      </w:r>
      <w:bookmarkStart w:id="0" w:name="_GoBack"/>
      <w:bookmarkEnd w:id="0"/>
      <w:r w:rsidR="00323E5E" w:rsidRPr="00EF0564">
        <w:t xml:space="preserve">ngle long dash is not available). </w:t>
      </w:r>
      <w:r w:rsidRPr="00EF0564">
        <w:t>The abstract should be a short version of the paper and</w:t>
      </w:r>
      <w:r w:rsidR="00897B3F" w:rsidRPr="00EF0564">
        <w:t xml:space="preserve"> </w:t>
      </w:r>
      <w:r w:rsidRPr="00EF0564">
        <w:t xml:space="preserve">should include </w:t>
      </w:r>
      <w:r w:rsidR="00897B3F" w:rsidRPr="00EF0564">
        <w:t>in some form</w:t>
      </w:r>
      <w:r w:rsidR="00AE2FA2" w:rsidRPr="00EF0564">
        <w:t>:</w:t>
      </w:r>
      <w:r w:rsidR="00897B3F" w:rsidRPr="00EF0564">
        <w:t xml:space="preserve"> </w:t>
      </w:r>
      <w:r w:rsidR="001D1FF6" w:rsidRPr="00EF0564">
        <w:t xml:space="preserve">(1) the </w:t>
      </w:r>
      <w:r w:rsidRPr="00EF0564">
        <w:t>background</w:t>
      </w:r>
      <w:r w:rsidR="001D1FF6" w:rsidRPr="00EF0564">
        <w:t xml:space="preserve"> and/or context</w:t>
      </w:r>
      <w:r w:rsidR="007E00A0" w:rsidRPr="00EF0564">
        <w:t>;</w:t>
      </w:r>
      <w:r w:rsidRPr="00EF0564">
        <w:t xml:space="preserve"> </w:t>
      </w:r>
      <w:r w:rsidR="001D1FF6" w:rsidRPr="00EF0564">
        <w:t xml:space="preserve">(2) the research </w:t>
      </w:r>
      <w:r w:rsidRPr="00EF0564">
        <w:t>question</w:t>
      </w:r>
      <w:r w:rsidR="001D1FF6" w:rsidRPr="00EF0564">
        <w:t>(</w:t>
      </w:r>
      <w:r w:rsidRPr="00EF0564">
        <w:t>s</w:t>
      </w:r>
      <w:r w:rsidR="001D1FF6" w:rsidRPr="00EF0564">
        <w:t>) or hypothesis/</w:t>
      </w:r>
      <w:r w:rsidRPr="00EF0564">
        <w:t xml:space="preserve">problem or reason for </w:t>
      </w:r>
      <w:r w:rsidR="001D1FF6" w:rsidRPr="00EF0564">
        <w:t>the study</w:t>
      </w:r>
      <w:r w:rsidR="007E00A0" w:rsidRPr="00EF0564">
        <w:t>;</w:t>
      </w:r>
      <w:r w:rsidRPr="00EF0564">
        <w:t xml:space="preserve"> </w:t>
      </w:r>
      <w:r w:rsidR="001D1FF6" w:rsidRPr="00EF0564">
        <w:t xml:space="preserve">(3) general </w:t>
      </w:r>
      <w:r w:rsidRPr="00EF0564">
        <w:t>methods and materials</w:t>
      </w:r>
      <w:r w:rsidR="001D1FF6" w:rsidRPr="00EF0564">
        <w:t xml:space="preserve">, i.e., the approach to the question, </w:t>
      </w:r>
      <w:r w:rsidR="008D41D4" w:rsidRPr="00EF0564">
        <w:t>the general time and place of specimens</w:t>
      </w:r>
      <w:r w:rsidR="007E00A0" w:rsidRPr="00EF0564">
        <w:t>;</w:t>
      </w:r>
      <w:r w:rsidRPr="00EF0564">
        <w:t xml:space="preserve"> </w:t>
      </w:r>
      <w:r w:rsidR="001D1FF6" w:rsidRPr="00EF0564">
        <w:t>(4) results, ke</w:t>
      </w:r>
      <w:r w:rsidRPr="00EF0564">
        <w:t>p</w:t>
      </w:r>
      <w:r w:rsidR="001D1FF6" w:rsidRPr="00EF0564">
        <w:t>t</w:t>
      </w:r>
      <w:r w:rsidRPr="00EF0564">
        <w:t xml:space="preserve"> separated</w:t>
      </w:r>
      <w:r w:rsidR="001D1FF6" w:rsidRPr="00EF0564">
        <w:t xml:space="preserve"> from background and </w:t>
      </w:r>
      <w:r w:rsidR="00D94644" w:rsidRPr="00EF0564">
        <w:t>implications</w:t>
      </w:r>
      <w:r w:rsidR="00EF2B55" w:rsidRPr="00EF0564">
        <w:t>;</w:t>
      </w:r>
      <w:r w:rsidRPr="00EF0564">
        <w:t xml:space="preserve"> and </w:t>
      </w:r>
      <w:r w:rsidR="001D1FF6" w:rsidRPr="00EF0564">
        <w:t xml:space="preserve">(5) </w:t>
      </w:r>
      <w:r w:rsidRPr="00EF0564">
        <w:t>implications</w:t>
      </w:r>
      <w:r w:rsidR="001D1FF6" w:rsidRPr="00EF0564">
        <w:t xml:space="preserve"> or the broader relevance of the study</w:t>
      </w:r>
      <w:r w:rsidRPr="00EF0564">
        <w:t>.</w:t>
      </w:r>
      <w:r w:rsidR="00EF679B" w:rsidRPr="00EF0564">
        <w:tab/>
      </w:r>
      <w:r w:rsidRPr="00EF0564">
        <w:t xml:space="preserve">The names of all new taxa </w:t>
      </w:r>
      <w:r w:rsidR="00896C33" w:rsidRPr="00EF0564">
        <w:t xml:space="preserve">and combinations </w:t>
      </w:r>
      <w:r w:rsidRPr="00EF0564">
        <w:t>mus</w:t>
      </w:r>
      <w:r w:rsidR="00EF679B" w:rsidRPr="00EF0564">
        <w:t xml:space="preserve">t be included in the abstract. </w:t>
      </w:r>
    </w:p>
    <w:p w14:paraId="67EDDC7D" w14:textId="77777777" w:rsidR="000443CA" w:rsidRPr="00EF0564" w:rsidRDefault="000443CA" w:rsidP="000A7A2A">
      <w:pPr>
        <w:spacing w:line="480" w:lineRule="auto"/>
        <w:ind w:right="412"/>
      </w:pPr>
    </w:p>
    <w:p w14:paraId="6E4039F2" w14:textId="19775C85" w:rsidR="000443CA" w:rsidRPr="001F2168" w:rsidRDefault="000443CA" w:rsidP="001F2168">
      <w:pPr>
        <w:spacing w:line="480" w:lineRule="auto"/>
        <w:rPr>
          <w:lang w:val="nl-NL"/>
        </w:rPr>
      </w:pPr>
      <w:r w:rsidRPr="001F2168">
        <w:rPr>
          <w:lang w:val="nl-NL"/>
        </w:rPr>
        <w:lastRenderedPageBreak/>
        <w:t xml:space="preserve">UUID: </w:t>
      </w:r>
      <w:r w:rsidR="001F2168" w:rsidRPr="001F2168">
        <w:rPr>
          <w:lang w:val="nl-NL"/>
        </w:rPr>
        <w:t>http://zoobank.org/f99f69cd-6b6b-4797-9ff2-68ea16a5b58e</w:t>
      </w:r>
      <w:r w:rsidR="001F2168" w:rsidRPr="001F2168" w:rsidDel="001F2168">
        <w:rPr>
          <w:lang w:val="nl-NL"/>
        </w:rPr>
        <w:t xml:space="preserve"> </w:t>
      </w:r>
    </w:p>
    <w:p w14:paraId="78EEDB99" w14:textId="77777777" w:rsidR="000443CA" w:rsidRDefault="000443CA" w:rsidP="001F2168">
      <w:pPr>
        <w:spacing w:line="480" w:lineRule="auto"/>
        <w:outlineLvl w:val="0"/>
        <w:rPr>
          <w:lang w:val="nl-NL"/>
        </w:rPr>
      </w:pPr>
    </w:p>
    <w:p w14:paraId="45972347" w14:textId="3D2B0250" w:rsidR="00317E41" w:rsidRDefault="00317E41" w:rsidP="001F2168">
      <w:pPr>
        <w:spacing w:line="480" w:lineRule="auto"/>
        <w:outlineLvl w:val="0"/>
      </w:pPr>
      <w:r w:rsidRPr="004D5344">
        <w:t xml:space="preserve">[If a new zoological taxonomic name is described, the manuscript and all new taxa need to be registered with ZooBank at </w:t>
      </w:r>
      <w:hyperlink r:id="rId8" w:history="1">
        <w:r w:rsidRPr="00D707C5">
          <w:rPr>
            <w:rStyle w:val="Hyperlink"/>
          </w:rPr>
          <w:t>http://zoobank.org/</w:t>
        </w:r>
      </w:hyperlink>
      <w:r>
        <w:t>, and the manuscript Universal Unique Identifier (UUID) must be provided after the abstract in the format provided above. All letters in the UUID should be lowercase.</w:t>
      </w:r>
      <w:r w:rsidR="004D5344">
        <w:t xml:space="preserve"> See the </w:t>
      </w:r>
      <w:r w:rsidR="004D5344" w:rsidRPr="004D5344">
        <w:rPr>
          <w:color w:val="0000FF"/>
        </w:rPr>
        <w:t>ZooBank Guide</w:t>
      </w:r>
      <w:r w:rsidR="004D5344">
        <w:t xml:space="preserve"> for further information.]</w:t>
      </w:r>
    </w:p>
    <w:p w14:paraId="081F9B0F" w14:textId="77777777" w:rsidR="00317E41" w:rsidRPr="004D5344" w:rsidRDefault="00317E41" w:rsidP="00630322">
      <w:pPr>
        <w:spacing w:line="480" w:lineRule="auto"/>
        <w:outlineLvl w:val="0"/>
      </w:pPr>
    </w:p>
    <w:p w14:paraId="15D1032D" w14:textId="04359A12" w:rsidR="00D35B16" w:rsidRPr="00EF0564" w:rsidRDefault="00D35B16" w:rsidP="000A7A2A">
      <w:pPr>
        <w:spacing w:line="480" w:lineRule="auto"/>
        <w:outlineLvl w:val="0"/>
        <w:rPr>
          <w:b/>
          <w:sz w:val="28"/>
        </w:rPr>
      </w:pPr>
      <w:r>
        <w:rPr>
          <w:b/>
          <w:sz w:val="28"/>
        </w:rPr>
        <w:t>Formatting for h</w:t>
      </w:r>
      <w:r w:rsidRPr="00EF0564">
        <w:rPr>
          <w:b/>
          <w:sz w:val="28"/>
        </w:rPr>
        <w:t>eadings: this is a primary heading example</w:t>
      </w:r>
    </w:p>
    <w:p w14:paraId="6235333F" w14:textId="77777777" w:rsidR="00B0424E" w:rsidRDefault="00B0424E" w:rsidP="000A7A2A">
      <w:pPr>
        <w:spacing w:line="480" w:lineRule="auto"/>
        <w:rPr>
          <w:b/>
        </w:rPr>
      </w:pPr>
    </w:p>
    <w:p w14:paraId="710B2F2A" w14:textId="1632CB3B" w:rsidR="00CB413D" w:rsidRDefault="00D35B16" w:rsidP="000A7A2A">
      <w:pPr>
        <w:spacing w:line="480" w:lineRule="auto"/>
      </w:pPr>
      <w:r w:rsidRPr="00EF0564">
        <w:rPr>
          <w:b/>
        </w:rPr>
        <w:t>[</w:t>
      </w:r>
      <w:r w:rsidRPr="00EF0564">
        <w:t>left justified, bold, 14 pt.; capitalize o</w:t>
      </w:r>
      <w:r w:rsidR="00CB413D">
        <w:t>nly first word and proper names</w:t>
      </w:r>
      <w:r w:rsidR="005E3906" w:rsidRPr="00CD00E5">
        <w:t>;</w:t>
      </w:r>
      <w:r w:rsidR="00CB413D">
        <w:t xml:space="preserve"> u</w:t>
      </w:r>
      <w:r w:rsidRPr="00EF0564">
        <w:t>se one blank lin</w:t>
      </w:r>
      <w:r w:rsidR="00CB413D">
        <w:t>e before and after the heading]</w:t>
      </w:r>
    </w:p>
    <w:p w14:paraId="4DE676FE" w14:textId="3740936E" w:rsidR="00D35B16" w:rsidRPr="00EF0564" w:rsidRDefault="00D35B16" w:rsidP="000A7A2A">
      <w:pPr>
        <w:spacing w:line="480" w:lineRule="auto"/>
      </w:pPr>
      <w:r w:rsidRPr="00EF0564">
        <w:t xml:space="preserve">The first paragraph begins flush left (not indented). </w:t>
      </w:r>
      <w:r w:rsidR="004640AD">
        <w:t>Body text should be 12-</w:t>
      </w:r>
      <w:r w:rsidR="005E3906">
        <w:t>pt.</w:t>
      </w:r>
      <w:r w:rsidR="00C32877">
        <w:t>,</w:t>
      </w:r>
      <w:r w:rsidR="004640AD">
        <w:t xml:space="preserve"> Times New Roman font, double-spaced</w:t>
      </w:r>
      <w:r w:rsidR="00157D33">
        <w:t xml:space="preserve">, </w:t>
      </w:r>
      <w:r w:rsidR="00195F6D">
        <w:t>with line numbers.</w:t>
      </w:r>
      <w:r w:rsidR="004640AD">
        <w:t xml:space="preserve"> </w:t>
      </w:r>
    </w:p>
    <w:p w14:paraId="1D6FBFCC" w14:textId="77777777" w:rsidR="00D35B16" w:rsidRPr="00EF0564" w:rsidRDefault="00D35B16" w:rsidP="000A7A2A">
      <w:pPr>
        <w:spacing w:line="480" w:lineRule="auto"/>
      </w:pPr>
      <w:r w:rsidRPr="00EF0564">
        <w:tab/>
        <w:t>Subsequent paragraphs begin with indent (use a single tab, not spaces).</w:t>
      </w:r>
    </w:p>
    <w:p w14:paraId="631DC08F" w14:textId="77777777" w:rsidR="00D35B16" w:rsidRPr="00EF0564" w:rsidRDefault="00D35B16" w:rsidP="000A7A2A">
      <w:pPr>
        <w:spacing w:line="480" w:lineRule="auto"/>
      </w:pPr>
    </w:p>
    <w:p w14:paraId="07712AC9" w14:textId="583E8EF1" w:rsidR="00D35B16" w:rsidRPr="00EF0564" w:rsidRDefault="00D35B16" w:rsidP="003D4605">
      <w:pPr>
        <w:spacing w:line="480" w:lineRule="auto"/>
      </w:pPr>
      <w:r w:rsidRPr="00EF0564">
        <w:rPr>
          <w:i/>
        </w:rPr>
        <w:t>This is a second-level heading</w:t>
      </w:r>
      <w:r w:rsidRPr="00EF0564">
        <w:t>.—Second-level headings</w:t>
      </w:r>
      <w:r w:rsidR="008E27BC">
        <w:t xml:space="preserve"> are flush left, italicized, 12-</w:t>
      </w:r>
      <w:r w:rsidRPr="00EF0564">
        <w:t>pt. font, with only the first word and proper names capitalized.</w:t>
      </w:r>
      <w:r w:rsidR="00C32877">
        <w:t xml:space="preserve"> Words that are normally italicized (such as genus or species names) should not be italicized.</w:t>
      </w:r>
      <w:r w:rsidRPr="00EF0564">
        <w:t xml:space="preserve"> The heading is followed immediately by a period and em-dash (or three hyphens "---"). Begin the text immediately after the em-dash (no space). Use one blank line before a second-level heading. There are no blank lines between paragraphs within a subheading's section.</w:t>
      </w:r>
    </w:p>
    <w:p w14:paraId="1B8305A9" w14:textId="42BAFBA8" w:rsidR="00D35B16" w:rsidRPr="00EF0564" w:rsidRDefault="00D35B16" w:rsidP="003D4605">
      <w:pPr>
        <w:spacing w:line="480" w:lineRule="auto"/>
      </w:pPr>
      <w:r w:rsidRPr="00EF0564">
        <w:tab/>
        <w:t xml:space="preserve">This is a third-level heading.—Third-level headings are not recommended unless they are absolutely necessary for complex circumstances. Third-level headings are indented, </w:t>
      </w:r>
      <w:r w:rsidR="00F877DF">
        <w:t>12-</w:t>
      </w:r>
      <w:r w:rsidRPr="00EF0564">
        <w:t xml:space="preserve">pt. font, </w:t>
      </w:r>
      <w:r w:rsidR="003D4605">
        <w:lastRenderedPageBreak/>
        <w:t xml:space="preserve">and </w:t>
      </w:r>
      <w:r w:rsidRPr="00EF0564">
        <w:t>with only the first word and proper names capitalized. The heading is followed immediately by a period and em-dash with no spaces before or after. There is no blank line before a third-level heading. All paragraphs in the text begin with an indent (use a single tab, not spaces).</w:t>
      </w:r>
    </w:p>
    <w:p w14:paraId="0C7CF76B" w14:textId="77777777" w:rsidR="00D35B16" w:rsidRPr="00EF0564" w:rsidRDefault="00D35B16" w:rsidP="000A7A2A">
      <w:pPr>
        <w:spacing w:line="480" w:lineRule="auto"/>
      </w:pPr>
    </w:p>
    <w:p w14:paraId="2BB2BB0B" w14:textId="77777777" w:rsidR="00AA2B72" w:rsidRPr="00EF0564" w:rsidRDefault="007A68F2" w:rsidP="000A7A2A">
      <w:pPr>
        <w:spacing w:line="480" w:lineRule="auto"/>
        <w:outlineLvl w:val="0"/>
        <w:rPr>
          <w:b/>
          <w:sz w:val="28"/>
        </w:rPr>
      </w:pPr>
      <w:r w:rsidRPr="00EF0564">
        <w:rPr>
          <w:b/>
          <w:sz w:val="28"/>
        </w:rPr>
        <w:t>Introduction</w:t>
      </w:r>
    </w:p>
    <w:p w14:paraId="02BE700A" w14:textId="77777777" w:rsidR="00D331BF" w:rsidRPr="00EF0564" w:rsidRDefault="00D331BF" w:rsidP="000A7A2A">
      <w:pPr>
        <w:spacing w:line="480" w:lineRule="auto"/>
      </w:pPr>
    </w:p>
    <w:p w14:paraId="5EDCD758" w14:textId="7C0612DF" w:rsidR="005127CA" w:rsidRPr="00EF0564" w:rsidRDefault="003B7BF4" w:rsidP="003D4605">
      <w:pPr>
        <w:spacing w:line="480" w:lineRule="auto"/>
      </w:pPr>
      <w:r w:rsidRPr="00EF0564">
        <w:t>This document provides example</w:t>
      </w:r>
      <w:r w:rsidR="00EA570B" w:rsidRPr="00EF0564">
        <w:t>s</w:t>
      </w:r>
      <w:r w:rsidRPr="00EF0564">
        <w:t xml:space="preserve"> of </w:t>
      </w:r>
      <w:r w:rsidR="00EA570B" w:rsidRPr="00EF0564">
        <w:t xml:space="preserve">and a template for </w:t>
      </w:r>
      <w:r w:rsidRPr="00D7430A">
        <w:t>Journal of Paleontology</w:t>
      </w:r>
      <w:r w:rsidRPr="00EF0564">
        <w:rPr>
          <w:i/>
        </w:rPr>
        <w:t xml:space="preserve"> </w:t>
      </w:r>
      <w:r w:rsidR="00E97110" w:rsidRPr="00EF0564">
        <w:t xml:space="preserve">(JPA) </w:t>
      </w:r>
      <w:r w:rsidRPr="00EF0564">
        <w:t>style</w:t>
      </w:r>
      <w:r w:rsidR="00D331BF" w:rsidRPr="00EF0564">
        <w:t>, with brief organization</w:t>
      </w:r>
      <w:r w:rsidR="00AA2B72" w:rsidRPr="00EF0564">
        <w:t>al notes</w:t>
      </w:r>
      <w:r w:rsidR="00EA570B" w:rsidRPr="00EF0564">
        <w:t>.</w:t>
      </w:r>
      <w:r w:rsidR="00D0453D" w:rsidRPr="00EF0564">
        <w:t xml:space="preserve"> </w:t>
      </w:r>
      <w:r w:rsidR="00EA570B" w:rsidRPr="00EF0564">
        <w:t>The online</w:t>
      </w:r>
      <w:r w:rsidRPr="00EF0564">
        <w:t xml:space="preserve"> </w:t>
      </w:r>
      <w:hyperlink r:id="rId9" w:history="1">
        <w:r w:rsidR="00D7430A" w:rsidRPr="00D7430A">
          <w:rPr>
            <w:rStyle w:val="Hyperlink"/>
          </w:rPr>
          <w:t xml:space="preserve">Instructions for </w:t>
        </w:r>
        <w:r w:rsidR="00D7430A" w:rsidRPr="00D7430A">
          <w:rPr>
            <w:rStyle w:val="Hyperlink"/>
          </w:rPr>
          <w:t>C</w:t>
        </w:r>
        <w:r w:rsidR="00D7430A" w:rsidRPr="00D7430A">
          <w:rPr>
            <w:rStyle w:val="Hyperlink"/>
          </w:rPr>
          <w:t>ontributors</w:t>
        </w:r>
      </w:hyperlink>
      <w:r w:rsidR="00C32877">
        <w:rPr>
          <w:rStyle w:val="Hyperlink"/>
          <w:u w:val="none"/>
        </w:rPr>
        <w:t xml:space="preserve"> </w:t>
      </w:r>
      <w:r w:rsidR="00C32877" w:rsidRPr="00D7430A">
        <w:rPr>
          <w:rStyle w:val="Hyperlink"/>
          <w:color w:val="000000" w:themeColor="text1"/>
          <w:u w:val="none"/>
        </w:rPr>
        <w:t>and File Requirements guides</w:t>
      </w:r>
      <w:r w:rsidRPr="00D7430A">
        <w:rPr>
          <w:color w:val="000000" w:themeColor="text1"/>
        </w:rPr>
        <w:t xml:space="preserve"> provide </w:t>
      </w:r>
      <w:r w:rsidR="00896C33" w:rsidRPr="00D7430A">
        <w:rPr>
          <w:color w:val="000000" w:themeColor="text1"/>
        </w:rPr>
        <w:t>general</w:t>
      </w:r>
      <w:r w:rsidRPr="00D7430A">
        <w:rPr>
          <w:color w:val="000000" w:themeColor="text1"/>
        </w:rPr>
        <w:t xml:space="preserve"> information about </w:t>
      </w:r>
      <w:r w:rsidR="00EA570B" w:rsidRPr="00D7430A">
        <w:rPr>
          <w:color w:val="000000" w:themeColor="text1"/>
        </w:rPr>
        <w:t xml:space="preserve">what is needed for </w:t>
      </w:r>
      <w:r w:rsidRPr="00D7430A">
        <w:rPr>
          <w:color w:val="000000" w:themeColor="text1"/>
        </w:rPr>
        <w:t xml:space="preserve">manuscript </w:t>
      </w:r>
      <w:r w:rsidR="00EA570B" w:rsidRPr="00D7430A">
        <w:rPr>
          <w:color w:val="000000" w:themeColor="text1"/>
        </w:rPr>
        <w:t xml:space="preserve">submission, and </w:t>
      </w:r>
      <w:r w:rsidR="00A26615" w:rsidRPr="00D7430A">
        <w:rPr>
          <w:color w:val="000000" w:themeColor="text1"/>
        </w:rPr>
        <w:t>the</w:t>
      </w:r>
      <w:r w:rsidR="00EA570B" w:rsidRPr="00D7430A">
        <w:rPr>
          <w:color w:val="000000" w:themeColor="text1"/>
        </w:rPr>
        <w:t xml:space="preserve"> </w:t>
      </w:r>
      <w:r w:rsidR="00A26615" w:rsidRPr="00D7430A">
        <w:rPr>
          <w:color w:val="000000" w:themeColor="text1"/>
        </w:rPr>
        <w:t xml:space="preserve">JPA Journal Conventions and Style Check Sheet </w:t>
      </w:r>
      <w:r w:rsidR="00EA570B" w:rsidRPr="00D7430A">
        <w:rPr>
          <w:color w:val="000000" w:themeColor="text1"/>
        </w:rPr>
        <w:t xml:space="preserve">provides </w:t>
      </w:r>
      <w:r w:rsidR="004979D6" w:rsidRPr="00D7430A">
        <w:rPr>
          <w:color w:val="000000" w:themeColor="text1"/>
        </w:rPr>
        <w:t xml:space="preserve">much </w:t>
      </w:r>
      <w:r w:rsidR="00EA570B" w:rsidRPr="00D7430A">
        <w:rPr>
          <w:color w:val="000000" w:themeColor="text1"/>
        </w:rPr>
        <w:t xml:space="preserve">additional information about </w:t>
      </w:r>
      <w:r w:rsidR="00AA2B72" w:rsidRPr="00D7430A">
        <w:rPr>
          <w:color w:val="000000" w:themeColor="text1"/>
        </w:rPr>
        <w:t xml:space="preserve">journal </w:t>
      </w:r>
      <w:r w:rsidRPr="00D7430A">
        <w:rPr>
          <w:color w:val="000000" w:themeColor="text1"/>
        </w:rPr>
        <w:t>style</w:t>
      </w:r>
      <w:r w:rsidR="00896C33" w:rsidRPr="00D7430A">
        <w:rPr>
          <w:color w:val="000000" w:themeColor="text1"/>
        </w:rPr>
        <w:t>.</w:t>
      </w:r>
      <w:r w:rsidRPr="00D7430A">
        <w:rPr>
          <w:color w:val="000000" w:themeColor="text1"/>
        </w:rPr>
        <w:t xml:space="preserve"> </w:t>
      </w:r>
      <w:r w:rsidR="004979D6" w:rsidRPr="00D7430A">
        <w:rPr>
          <w:color w:val="000000" w:themeColor="text1"/>
        </w:rPr>
        <w:t xml:space="preserve">Please follow </w:t>
      </w:r>
      <w:r w:rsidR="00011D5A" w:rsidRPr="00D7430A">
        <w:rPr>
          <w:color w:val="000000" w:themeColor="text1"/>
        </w:rPr>
        <w:t xml:space="preserve">the </w:t>
      </w:r>
      <w:r w:rsidR="00BE0DCD" w:rsidRPr="00D7430A">
        <w:rPr>
          <w:color w:val="000000" w:themeColor="text1"/>
        </w:rPr>
        <w:t xml:space="preserve">JPA </w:t>
      </w:r>
      <w:r w:rsidR="0058009C" w:rsidRPr="00D7430A">
        <w:rPr>
          <w:color w:val="000000" w:themeColor="text1"/>
        </w:rPr>
        <w:t>Systematic Paleontology</w:t>
      </w:r>
      <w:r w:rsidR="00772441" w:rsidRPr="00D7430A">
        <w:rPr>
          <w:color w:val="000000" w:themeColor="text1"/>
        </w:rPr>
        <w:t xml:space="preserve"> </w:t>
      </w:r>
      <w:r w:rsidR="003D4605" w:rsidRPr="00D7430A">
        <w:rPr>
          <w:color w:val="000000" w:themeColor="text1"/>
        </w:rPr>
        <w:t xml:space="preserve">Guide </w:t>
      </w:r>
      <w:r w:rsidR="00AA2B72" w:rsidRPr="00D7430A">
        <w:rPr>
          <w:color w:val="000000" w:themeColor="text1"/>
        </w:rPr>
        <w:t xml:space="preserve">and </w:t>
      </w:r>
      <w:r w:rsidR="00BE0DCD" w:rsidRPr="00D7430A">
        <w:rPr>
          <w:color w:val="000000" w:themeColor="text1"/>
        </w:rPr>
        <w:t>J</w:t>
      </w:r>
      <w:r w:rsidR="00D1230D" w:rsidRPr="00D7430A">
        <w:rPr>
          <w:color w:val="000000" w:themeColor="text1"/>
        </w:rPr>
        <w:t>PA Figure R</w:t>
      </w:r>
      <w:r w:rsidR="0058009C" w:rsidRPr="00D7430A">
        <w:rPr>
          <w:color w:val="000000" w:themeColor="text1"/>
        </w:rPr>
        <w:t>equirements</w:t>
      </w:r>
      <w:r w:rsidR="00BE0DCD" w:rsidRPr="00D7430A">
        <w:rPr>
          <w:color w:val="000000" w:themeColor="text1"/>
        </w:rPr>
        <w:t xml:space="preserve"> </w:t>
      </w:r>
      <w:r w:rsidR="00011D5A" w:rsidRPr="00EF0564">
        <w:rPr>
          <w:color w:val="000000"/>
        </w:rPr>
        <w:t xml:space="preserve">for other </w:t>
      </w:r>
      <w:r w:rsidR="004979D6" w:rsidRPr="00EF0564">
        <w:rPr>
          <w:color w:val="000000"/>
        </w:rPr>
        <w:t xml:space="preserve">journal </w:t>
      </w:r>
      <w:r w:rsidR="00011D5A" w:rsidRPr="00EF0564">
        <w:rPr>
          <w:color w:val="000000"/>
        </w:rPr>
        <w:t xml:space="preserve">requirements. </w:t>
      </w:r>
    </w:p>
    <w:p w14:paraId="4B0AEEA1" w14:textId="12C0EE49" w:rsidR="00837E50" w:rsidRPr="00EF0564" w:rsidRDefault="00441564" w:rsidP="000A7A2A">
      <w:pPr>
        <w:spacing w:line="480" w:lineRule="auto"/>
        <w:rPr>
          <w:b/>
          <w:sz w:val="28"/>
        </w:rPr>
      </w:pPr>
      <w:r w:rsidRPr="00EF0564">
        <w:tab/>
      </w:r>
      <w:r w:rsidR="007A68F2" w:rsidRPr="00EF0564">
        <w:t xml:space="preserve">As a default, papers should be organized around these primary </w:t>
      </w:r>
      <w:r w:rsidR="00C0523D" w:rsidRPr="00EF0564">
        <w:t>heading</w:t>
      </w:r>
      <w:r w:rsidR="008D41D4" w:rsidRPr="00EF0564">
        <w:t>s:</w:t>
      </w:r>
      <w:r w:rsidR="007A68F2" w:rsidRPr="00EF0564">
        <w:t xml:space="preserve"> </w:t>
      </w:r>
      <w:r w:rsidR="007A68F2" w:rsidRPr="00EF0564">
        <w:rPr>
          <w:b/>
        </w:rPr>
        <w:t>Introduction</w:t>
      </w:r>
      <w:r w:rsidR="00B1460D" w:rsidRPr="00EF0564">
        <w:t xml:space="preserve"> (</w:t>
      </w:r>
      <w:r w:rsidR="00773C9E" w:rsidRPr="00EF0564">
        <w:t>with no sub</w:t>
      </w:r>
      <w:r w:rsidR="00C0523D" w:rsidRPr="00EF0564">
        <w:t>heading</w:t>
      </w:r>
      <w:r w:rsidR="007A68F2" w:rsidRPr="00EF0564">
        <w:t>s</w:t>
      </w:r>
      <w:r w:rsidR="00B1460D" w:rsidRPr="00EF0564">
        <w:t>)</w:t>
      </w:r>
      <w:r w:rsidR="007A68F2" w:rsidRPr="00EF0564">
        <w:t xml:space="preserve">, </w:t>
      </w:r>
      <w:r w:rsidR="00C90224" w:rsidRPr="00EF0564">
        <w:rPr>
          <w:b/>
        </w:rPr>
        <w:t>Materials and m</w:t>
      </w:r>
      <w:r w:rsidR="007A68F2" w:rsidRPr="00EF0564">
        <w:rPr>
          <w:b/>
        </w:rPr>
        <w:t>ethods</w:t>
      </w:r>
      <w:r w:rsidR="00C90224" w:rsidRPr="00EF0564">
        <w:t xml:space="preserve">, </w:t>
      </w:r>
      <w:r w:rsidR="00C90224" w:rsidRPr="00EF0564">
        <w:rPr>
          <w:b/>
        </w:rPr>
        <w:t>Systematic p</w:t>
      </w:r>
      <w:r w:rsidR="007A68F2" w:rsidRPr="00EF0564">
        <w:rPr>
          <w:b/>
        </w:rPr>
        <w:t>aleontology</w:t>
      </w:r>
      <w:r w:rsidR="007A68F2" w:rsidRPr="00EF0564">
        <w:t xml:space="preserve">, </w:t>
      </w:r>
      <w:r w:rsidR="007A68F2" w:rsidRPr="00EF0564">
        <w:rPr>
          <w:b/>
        </w:rPr>
        <w:t>Results</w:t>
      </w:r>
      <w:r w:rsidR="007A68F2" w:rsidRPr="00EF0564">
        <w:t xml:space="preserve">, </w:t>
      </w:r>
      <w:r w:rsidR="007A68F2" w:rsidRPr="00EF0564">
        <w:rPr>
          <w:b/>
        </w:rPr>
        <w:t>Discussion</w:t>
      </w:r>
      <w:r w:rsidR="007A68F2" w:rsidRPr="00EF0564">
        <w:t xml:space="preserve">. </w:t>
      </w:r>
      <w:r w:rsidR="00C90224" w:rsidRPr="00EF0564">
        <w:t xml:space="preserve">A </w:t>
      </w:r>
      <w:r w:rsidR="00C90224" w:rsidRPr="00EF0564">
        <w:rPr>
          <w:b/>
        </w:rPr>
        <w:t>Conclusion</w:t>
      </w:r>
      <w:r w:rsidR="009A7037" w:rsidRPr="00EF0564">
        <w:rPr>
          <w:b/>
        </w:rPr>
        <w:t>s</w:t>
      </w:r>
      <w:r w:rsidR="007A68F2" w:rsidRPr="00EF0564">
        <w:t xml:space="preserve"> section can be included at the end </w:t>
      </w:r>
      <w:r w:rsidR="007B4B53" w:rsidRPr="00EF0564">
        <w:t>where</w:t>
      </w:r>
      <w:r w:rsidR="007A68F2" w:rsidRPr="00EF0564">
        <w:t xml:space="preserve"> appropriat</w:t>
      </w:r>
      <w:r w:rsidR="007E00A0" w:rsidRPr="00EF0564">
        <w:t xml:space="preserve">e. You may use other </w:t>
      </w:r>
      <w:r w:rsidR="009725B0" w:rsidRPr="00EF0564">
        <w:t>or</w:t>
      </w:r>
      <w:r w:rsidR="007A68F2" w:rsidRPr="00EF0564">
        <w:t xml:space="preserve"> additional primary </w:t>
      </w:r>
      <w:r w:rsidR="00C0523D" w:rsidRPr="00EF0564">
        <w:t>heading</w:t>
      </w:r>
      <w:r w:rsidR="007A68F2" w:rsidRPr="00EF0564">
        <w:t xml:space="preserve">s, </w:t>
      </w:r>
      <w:r w:rsidR="00A419AD" w:rsidRPr="00EF0564">
        <w:t>such as</w:t>
      </w:r>
      <w:r w:rsidR="007A68F2" w:rsidRPr="00EF0564">
        <w:t xml:space="preserve"> </w:t>
      </w:r>
      <w:r w:rsidR="007A68F2" w:rsidRPr="00EF0564">
        <w:rPr>
          <w:b/>
        </w:rPr>
        <w:t>Geologic setting</w:t>
      </w:r>
      <w:r w:rsidR="007A68F2" w:rsidRPr="00EF0564">
        <w:t xml:space="preserve">, </w:t>
      </w:r>
      <w:r w:rsidR="007A68F2" w:rsidRPr="00EF0564">
        <w:rPr>
          <w:b/>
        </w:rPr>
        <w:t>Previous work, Phylogenetic analysis</w:t>
      </w:r>
      <w:r w:rsidR="007A68F2" w:rsidRPr="00EF0564">
        <w:t xml:space="preserve">, </w:t>
      </w:r>
      <w:r w:rsidR="003E2D9C" w:rsidRPr="00EF0564">
        <w:rPr>
          <w:b/>
        </w:rPr>
        <w:t>Paleobiogeography</w:t>
      </w:r>
      <w:r w:rsidR="00323E5E" w:rsidRPr="00DD6D02">
        <w:t>, etc.</w:t>
      </w:r>
      <w:r w:rsidR="00B8482A" w:rsidRPr="00DD6D02">
        <w:t xml:space="preserve"> as needed</w:t>
      </w:r>
      <w:r w:rsidR="007A68F2" w:rsidRPr="005E3906">
        <w:t>.</w:t>
      </w:r>
      <w:r w:rsidR="009725B0" w:rsidRPr="005E3906">
        <w:t xml:space="preserve"> </w:t>
      </w:r>
      <w:r w:rsidR="009725B0" w:rsidRPr="00EF0564">
        <w:t xml:space="preserve">Avoid irrelevant content within a heading, or </w:t>
      </w:r>
      <w:r w:rsidR="007E5696" w:rsidRPr="00EF0564">
        <w:t>overlap</w:t>
      </w:r>
      <w:r w:rsidR="009725B0" w:rsidRPr="00EF0564">
        <w:t xml:space="preserve"> of content between headings</w:t>
      </w:r>
      <w:r w:rsidR="007A68F2" w:rsidRPr="00EF0564">
        <w:t>.</w:t>
      </w:r>
      <w:r w:rsidR="00837E50" w:rsidRPr="00EF0564">
        <w:t xml:space="preserve"> </w:t>
      </w:r>
    </w:p>
    <w:p w14:paraId="06591C63" w14:textId="6388742D" w:rsidR="00837E50" w:rsidRPr="00EF0564" w:rsidRDefault="00837E50" w:rsidP="000A7A2A">
      <w:pPr>
        <w:spacing w:line="480" w:lineRule="auto"/>
        <w:rPr>
          <w:color w:val="000000"/>
          <w:szCs w:val="18"/>
        </w:rPr>
      </w:pPr>
      <w:r w:rsidRPr="00EF0564">
        <w:tab/>
      </w:r>
      <w:r w:rsidRPr="00EF0564">
        <w:rPr>
          <w:color w:val="000000"/>
          <w:szCs w:val="18"/>
        </w:rPr>
        <w:t xml:space="preserve">A manuscript can be considered for scientific review in the </w:t>
      </w:r>
      <w:r w:rsidRPr="00D7430A">
        <w:rPr>
          <w:color w:val="000000"/>
          <w:szCs w:val="18"/>
        </w:rPr>
        <w:t>Journal of Paleontology</w:t>
      </w:r>
      <w:r w:rsidRPr="00EF0564">
        <w:rPr>
          <w:color w:val="000000"/>
          <w:szCs w:val="18"/>
        </w:rPr>
        <w:t xml:space="preserve"> if</w:t>
      </w:r>
      <w:r w:rsidR="0058009C">
        <w:rPr>
          <w:color w:val="000000"/>
          <w:szCs w:val="18"/>
        </w:rPr>
        <w:t>:</w:t>
      </w:r>
      <w:r w:rsidRPr="00EF0564">
        <w:rPr>
          <w:color w:val="000000"/>
          <w:szCs w:val="18"/>
        </w:rPr>
        <w:t xml:space="preserve"> (1) it is complete, with no content or files missing; (2) it conforms to JPA style and format;</w:t>
      </w:r>
      <w:r w:rsidR="00C32877">
        <w:rPr>
          <w:color w:val="000000"/>
          <w:szCs w:val="18"/>
        </w:rPr>
        <w:t xml:space="preserve"> (3) it contains all required sections and subsections;</w:t>
      </w:r>
      <w:r w:rsidRPr="00EF0564">
        <w:rPr>
          <w:color w:val="000000"/>
          <w:szCs w:val="18"/>
        </w:rPr>
        <w:t xml:space="preserve"> and (</w:t>
      </w:r>
      <w:r w:rsidR="00C32877">
        <w:rPr>
          <w:color w:val="000000"/>
          <w:szCs w:val="18"/>
        </w:rPr>
        <w:t>4</w:t>
      </w:r>
      <w:r w:rsidRPr="00EF0564">
        <w:rPr>
          <w:color w:val="000000"/>
          <w:szCs w:val="18"/>
        </w:rPr>
        <w:t>) it is in standard America</w:t>
      </w:r>
      <w:r w:rsidR="003D4605">
        <w:rPr>
          <w:color w:val="000000"/>
          <w:szCs w:val="18"/>
        </w:rPr>
        <w:t>n</w:t>
      </w:r>
      <w:r w:rsidRPr="00EF0564">
        <w:rPr>
          <w:color w:val="000000"/>
          <w:szCs w:val="18"/>
        </w:rPr>
        <w:t xml:space="preserve"> English with proper grammar and correct spelling. Manuscripts that have major deviations from journal style</w:t>
      </w:r>
      <w:r w:rsidR="00C32877">
        <w:rPr>
          <w:color w:val="000000"/>
          <w:szCs w:val="18"/>
        </w:rPr>
        <w:t xml:space="preserve"> </w:t>
      </w:r>
      <w:r w:rsidR="00C32877">
        <w:rPr>
          <w:color w:val="000000"/>
          <w:szCs w:val="18"/>
        </w:rPr>
        <w:lastRenderedPageBreak/>
        <w:t>or</w:t>
      </w:r>
      <w:r w:rsidRPr="00EF0564">
        <w:rPr>
          <w:color w:val="000000"/>
          <w:szCs w:val="18"/>
        </w:rPr>
        <w:t xml:space="preserve"> formatting,</w:t>
      </w:r>
      <w:r w:rsidR="00C32877">
        <w:rPr>
          <w:color w:val="000000"/>
          <w:szCs w:val="18"/>
        </w:rPr>
        <w:t xml:space="preserve"> are missing required text or other material,</w:t>
      </w:r>
      <w:r w:rsidRPr="00EF0564">
        <w:rPr>
          <w:color w:val="000000"/>
          <w:szCs w:val="18"/>
        </w:rPr>
        <w:t xml:space="preserve"> or need English language development will be returned to the author before review. </w:t>
      </w:r>
    </w:p>
    <w:p w14:paraId="337C48B5" w14:textId="3211E774" w:rsidR="00837E50" w:rsidRPr="00EF0564" w:rsidRDefault="00837E50" w:rsidP="00CB623A">
      <w:pPr>
        <w:spacing w:line="480" w:lineRule="auto"/>
      </w:pPr>
      <w:r w:rsidRPr="00EF0564">
        <w:rPr>
          <w:rFonts w:ascii="Arial" w:hAnsi="Arial"/>
          <w:sz w:val="18"/>
        </w:rPr>
        <w:tab/>
      </w:r>
      <w:r w:rsidRPr="00EF0564">
        <w:t>A cover letter is required for each new submission and revision. For new submissions, outline why the manuscript is an important contribution</w:t>
      </w:r>
      <w:r w:rsidR="003D4605">
        <w:t>,</w:t>
      </w:r>
      <w:r w:rsidRPr="00EF0564">
        <w:t xml:space="preserve"> certify that the material is not under consideration by another journal</w:t>
      </w:r>
      <w:r w:rsidR="003D4605">
        <w:t>,</w:t>
      </w:r>
      <w:r w:rsidRPr="00EF0564">
        <w:t xml:space="preserve"> and</w:t>
      </w:r>
      <w:r w:rsidR="003D4605">
        <w:t xml:space="preserve"> confirm</w:t>
      </w:r>
      <w:r w:rsidRPr="00EF0564">
        <w:t xml:space="preserve"> that all authors have seen and approved the submitted version. </w:t>
      </w:r>
      <w:r w:rsidR="0048032C">
        <w:t>For revisions,</w:t>
      </w:r>
      <w:r w:rsidRPr="00EF0564">
        <w:t xml:space="preserve"> explain in detail (preferably point-by-point) the changes made (or not made) in response to the comments from reviewers, associate editor and editor, and that all authors have seen and approved the revised version.</w:t>
      </w:r>
    </w:p>
    <w:p w14:paraId="41FE1980" w14:textId="35D36E36" w:rsidR="00837E50" w:rsidRPr="00EF0564" w:rsidRDefault="00837E50" w:rsidP="000A7A2A">
      <w:pPr>
        <w:spacing w:line="480" w:lineRule="auto"/>
        <w:rPr>
          <w:color w:val="000000"/>
          <w:szCs w:val="18"/>
        </w:rPr>
      </w:pPr>
      <w:r w:rsidRPr="00EF0564">
        <w:rPr>
          <w:color w:val="000000"/>
          <w:szCs w:val="18"/>
        </w:rPr>
        <w:tab/>
        <w:t>See</w:t>
      </w:r>
      <w:r w:rsidR="003D4605">
        <w:rPr>
          <w:color w:val="000000"/>
          <w:szCs w:val="18"/>
        </w:rPr>
        <w:t xml:space="preserve"> the online</w:t>
      </w:r>
      <w:r w:rsidRPr="00EF0564">
        <w:rPr>
          <w:color w:val="000000"/>
          <w:szCs w:val="18"/>
        </w:rPr>
        <w:t xml:space="preserve"> </w:t>
      </w:r>
      <w:hyperlink r:id="rId10" w:history="1">
        <w:r w:rsidRPr="00CB623A">
          <w:rPr>
            <w:rStyle w:val="Hyperlink"/>
          </w:rPr>
          <w:t>Instructions for Contributors</w:t>
        </w:r>
      </w:hyperlink>
      <w:r w:rsidRPr="0058009C">
        <w:rPr>
          <w:color w:val="000000"/>
          <w:sz w:val="28"/>
          <w:szCs w:val="18"/>
        </w:rPr>
        <w:t xml:space="preserve"> </w:t>
      </w:r>
      <w:r w:rsidRPr="00EF0564">
        <w:rPr>
          <w:color w:val="000000"/>
          <w:szCs w:val="18"/>
        </w:rPr>
        <w:t>for other information needed to submit a paper.</w:t>
      </w:r>
    </w:p>
    <w:p w14:paraId="41A3B007" w14:textId="0ABB35C8" w:rsidR="007A68F2" w:rsidRPr="00EF0564" w:rsidRDefault="007A68F2" w:rsidP="000A7A2A">
      <w:pPr>
        <w:spacing w:line="480" w:lineRule="auto"/>
      </w:pPr>
    </w:p>
    <w:p w14:paraId="552D1CE8" w14:textId="38FD47AF" w:rsidR="00837E50" w:rsidRPr="00EF0564" w:rsidRDefault="00837E50" w:rsidP="000A7A2A">
      <w:pPr>
        <w:spacing w:line="480" w:lineRule="auto"/>
        <w:rPr>
          <w:b/>
          <w:sz w:val="28"/>
          <w:szCs w:val="28"/>
        </w:rPr>
      </w:pPr>
      <w:r w:rsidRPr="00EF0564">
        <w:rPr>
          <w:b/>
          <w:sz w:val="28"/>
          <w:szCs w:val="28"/>
        </w:rPr>
        <w:t>Geologic</w:t>
      </w:r>
      <w:r w:rsidR="00CB1DFD">
        <w:rPr>
          <w:b/>
          <w:sz w:val="28"/>
          <w:szCs w:val="28"/>
        </w:rPr>
        <w:t>(al)</w:t>
      </w:r>
      <w:r w:rsidRPr="00EF0564">
        <w:rPr>
          <w:b/>
          <w:sz w:val="28"/>
          <w:szCs w:val="28"/>
        </w:rPr>
        <w:t xml:space="preserve"> setting </w:t>
      </w:r>
    </w:p>
    <w:p w14:paraId="101ACA22" w14:textId="77777777" w:rsidR="00BD2ACD" w:rsidRPr="00EF0564" w:rsidRDefault="00BD2ACD" w:rsidP="000A7A2A">
      <w:pPr>
        <w:spacing w:line="480" w:lineRule="auto"/>
      </w:pPr>
    </w:p>
    <w:p w14:paraId="6EC92762" w14:textId="6B272696" w:rsidR="00BB1128" w:rsidRPr="00EF0564" w:rsidRDefault="00BB1128" w:rsidP="000A7A2A">
      <w:pPr>
        <w:spacing w:line="480" w:lineRule="auto"/>
      </w:pPr>
      <w:r w:rsidRPr="00EF0564">
        <w:rPr>
          <w:i/>
        </w:rPr>
        <w:t>Geologic time</w:t>
      </w:r>
      <w:r w:rsidR="008712BF" w:rsidRPr="00EF0564">
        <w:rPr>
          <w:i/>
        </w:rPr>
        <w:t xml:space="preserve"> units</w:t>
      </w:r>
      <w:r w:rsidR="002375C1" w:rsidRPr="00EF0564">
        <w:t xml:space="preserve">.—Use </w:t>
      </w:r>
      <w:r w:rsidR="000B4B21" w:rsidRPr="00EF0564">
        <w:t>the latest version of the International Chronostratigraphic Cha</w:t>
      </w:r>
      <w:r w:rsidR="00F877DF">
        <w:t>r</w:t>
      </w:r>
      <w:r w:rsidR="000B4B21" w:rsidRPr="00EF0564">
        <w:t>t</w:t>
      </w:r>
      <w:r w:rsidR="00965A0D">
        <w:t xml:space="preserve"> (ISC)</w:t>
      </w:r>
      <w:r w:rsidR="000B4B21" w:rsidRPr="00EF0564">
        <w:t xml:space="preserve"> </w:t>
      </w:r>
      <w:r w:rsidR="008712BF" w:rsidRPr="00EF0564">
        <w:t>proposed by the</w:t>
      </w:r>
      <w:r w:rsidRPr="00EF0564">
        <w:t xml:space="preserve"> International Stratigraphic </w:t>
      </w:r>
      <w:r w:rsidR="008712BF" w:rsidRPr="00EF0564">
        <w:t>Commission (</w:t>
      </w:r>
      <w:r w:rsidRPr="00EF0564">
        <w:t>&lt;</w:t>
      </w:r>
      <w:hyperlink r:id="rId11" w:history="1">
        <w:r w:rsidRPr="00EF0564">
          <w:rPr>
            <w:rStyle w:val="Hyperlink"/>
          </w:rPr>
          <w:t>www.stratigraphy.org</w:t>
        </w:r>
      </w:hyperlink>
      <w:r w:rsidRPr="00EF0564">
        <w:t>&gt;</w:t>
      </w:r>
      <w:r w:rsidR="00D12260">
        <w:t>)</w:t>
      </w:r>
      <w:r w:rsidRPr="00EF0564">
        <w:t>.</w:t>
      </w:r>
      <w:r w:rsidR="00663E7F" w:rsidRPr="00EF0564">
        <w:t xml:space="preserve"> </w:t>
      </w:r>
      <w:r w:rsidRPr="00EF0564">
        <w:t xml:space="preserve">If regional or local </w:t>
      </w:r>
      <w:r w:rsidR="008712BF" w:rsidRPr="00EF0564">
        <w:t xml:space="preserve">series or </w:t>
      </w:r>
      <w:r w:rsidRPr="00EF0564">
        <w:t>stage names are used, they must be associated with the ISC equivalent the first time they are used</w:t>
      </w:r>
      <w:r w:rsidR="00F871D4" w:rsidRPr="00EF0564">
        <w:t xml:space="preserve"> in the text or in figures</w:t>
      </w:r>
      <w:r w:rsidRPr="00EF0564">
        <w:t>.</w:t>
      </w:r>
    </w:p>
    <w:p w14:paraId="35F8BACF" w14:textId="77777777" w:rsidR="00BB1128" w:rsidRPr="00EF0564" w:rsidRDefault="00BB1128" w:rsidP="000A7A2A">
      <w:pPr>
        <w:spacing w:line="480" w:lineRule="auto"/>
      </w:pPr>
    </w:p>
    <w:p w14:paraId="44BA4424" w14:textId="2F5BB2D3" w:rsidR="00BB1128" w:rsidRDefault="004C1EDB" w:rsidP="0003082B">
      <w:pPr>
        <w:spacing w:line="480" w:lineRule="auto"/>
      </w:pPr>
      <w:r w:rsidRPr="00EF0564">
        <w:rPr>
          <w:i/>
        </w:rPr>
        <w:t>Stratigraphic information</w:t>
      </w:r>
      <w:r w:rsidRPr="00EF0564">
        <w:t>.—</w:t>
      </w:r>
      <w:r w:rsidR="000B1AF6" w:rsidRPr="00EF0564">
        <w:t>The stratigraphic context and position of all specimens and collections must be clearly defined</w:t>
      </w:r>
      <w:r w:rsidR="00F877DF">
        <w:t xml:space="preserve"> if available</w:t>
      </w:r>
      <w:r w:rsidR="00F73623">
        <w:t>; g</w:t>
      </w:r>
      <w:r w:rsidR="008712BF" w:rsidRPr="00EF0564">
        <w:t xml:space="preserve">eneral stratigraphic </w:t>
      </w:r>
      <w:r w:rsidR="000B1AF6" w:rsidRPr="00EF0564">
        <w:t>i</w:t>
      </w:r>
      <w:r w:rsidR="008712BF" w:rsidRPr="00EF0564">
        <w:t>nformation should be provided under</w:t>
      </w:r>
      <w:r w:rsidR="000B1AF6" w:rsidRPr="00EF0564">
        <w:t xml:space="preserve"> </w:t>
      </w:r>
      <w:r w:rsidR="00D4631E">
        <w:t>a</w:t>
      </w:r>
      <w:r w:rsidR="00D4631E" w:rsidRPr="00EF0564">
        <w:t xml:space="preserve"> </w:t>
      </w:r>
      <w:r w:rsidR="0003082B">
        <w:t>second-level heading</w:t>
      </w:r>
      <w:r w:rsidR="008712BF" w:rsidRPr="00EF0564">
        <w:t>, and detailed stratigraphic positions of specimens in</w:t>
      </w:r>
      <w:r w:rsidR="000B1AF6" w:rsidRPr="00EF0564">
        <w:t xml:space="preserve"> the </w:t>
      </w:r>
      <w:r w:rsidR="000B1AF6" w:rsidRPr="00EF0564">
        <w:rPr>
          <w:i/>
        </w:rPr>
        <w:t>Occurrence</w:t>
      </w:r>
      <w:r w:rsidR="00C66D0A" w:rsidRPr="00EF0564">
        <w:t xml:space="preserve"> sub</w:t>
      </w:r>
      <w:r w:rsidR="000B1AF6" w:rsidRPr="00EF0564">
        <w:t xml:space="preserve">heading within the </w:t>
      </w:r>
      <w:r w:rsidR="00843650" w:rsidRPr="00EF0564">
        <w:rPr>
          <w:b/>
        </w:rPr>
        <w:t>Systematic p</w:t>
      </w:r>
      <w:r w:rsidR="000B1AF6" w:rsidRPr="00EF0564">
        <w:rPr>
          <w:b/>
        </w:rPr>
        <w:t>aleontology</w:t>
      </w:r>
      <w:r w:rsidR="000B1AF6" w:rsidRPr="00EF0564">
        <w:t xml:space="preserve"> section. More detailed geographic and stratigraphic locality information is best recorded in either an </w:t>
      </w:r>
      <w:r w:rsidR="000641E7">
        <w:t>a</w:t>
      </w:r>
      <w:r w:rsidR="000641E7" w:rsidRPr="00EF0564">
        <w:t xml:space="preserve">ppendix </w:t>
      </w:r>
      <w:r w:rsidR="000B1AF6" w:rsidRPr="00EF0564">
        <w:t xml:space="preserve">or as </w:t>
      </w:r>
      <w:r w:rsidR="000641E7">
        <w:t>s</w:t>
      </w:r>
      <w:r w:rsidR="000641E7" w:rsidRPr="00EF0564">
        <w:t xml:space="preserve">upplemental </w:t>
      </w:r>
      <w:r w:rsidR="000641E7">
        <w:lastRenderedPageBreak/>
        <w:t>d</w:t>
      </w:r>
      <w:r w:rsidR="000641E7" w:rsidRPr="00EF0564">
        <w:t>ata</w:t>
      </w:r>
      <w:r w:rsidR="000B1AF6" w:rsidRPr="00EF0564">
        <w:t>. Reference</w:t>
      </w:r>
      <w:r w:rsidRPr="00EF0564">
        <w:t xml:space="preserve"> </w:t>
      </w:r>
      <w:r w:rsidR="000B1AF6" w:rsidRPr="00EF0564">
        <w:t xml:space="preserve">to previously published stratigraphic and </w:t>
      </w:r>
      <w:r w:rsidR="003E2D9C" w:rsidRPr="00EF0564">
        <w:t>paleontological</w:t>
      </w:r>
      <w:r w:rsidR="000B1AF6" w:rsidRPr="00EF0564">
        <w:t xml:space="preserve"> studies may be sufficient in some instances.</w:t>
      </w:r>
    </w:p>
    <w:p w14:paraId="111BB4BE" w14:textId="77777777" w:rsidR="00BD1530" w:rsidRPr="00EF0564" w:rsidRDefault="00BD1530" w:rsidP="000A7A2A">
      <w:pPr>
        <w:spacing w:line="480" w:lineRule="auto"/>
      </w:pPr>
    </w:p>
    <w:p w14:paraId="15B12DD7" w14:textId="13863C05" w:rsidR="00BD1530" w:rsidRPr="00EF0564" w:rsidRDefault="00BD1530" w:rsidP="00BD1530">
      <w:pPr>
        <w:spacing w:line="480" w:lineRule="auto"/>
      </w:pPr>
      <w:r w:rsidRPr="00EF0564">
        <w:rPr>
          <w:i/>
        </w:rPr>
        <w:t>Locality information</w:t>
      </w:r>
      <w:r w:rsidRPr="00EF0564">
        <w:t>.—Locality information must be provided for all specimens and collections that are described, illustrated, or evaluated, and can be presented in a number of formats: maps (figures) with localities indicated, tables, or an appendix or supplemental data set. In all cases, localities must be provided with geospatial coordinates (decimal Latitude and Longitude, UTM or other standard system</w:t>
      </w:r>
      <w:r w:rsidR="00D4631E">
        <w:t>s</w:t>
      </w:r>
      <w:r w:rsidRPr="00EF0564">
        <w:t>), and</w:t>
      </w:r>
      <w:r w:rsidR="0003082B">
        <w:t xml:space="preserve"> a</w:t>
      </w:r>
      <w:r w:rsidRPr="00EF0564">
        <w:t xml:space="preserve"> geographic datum must be included (e.g.</w:t>
      </w:r>
      <w:r w:rsidR="000641E7">
        <w:t>,</w:t>
      </w:r>
      <w:r w:rsidRPr="00EF0564">
        <w:t xml:space="preserve"> WGS84). </w:t>
      </w:r>
      <w:r w:rsidR="00965A0D">
        <w:t xml:space="preserve">In some cases (e.g., papers without a </w:t>
      </w:r>
      <w:r w:rsidR="00965A0D" w:rsidRPr="004A761D">
        <w:rPr>
          <w:b/>
        </w:rPr>
        <w:t>Geologic setting</w:t>
      </w:r>
      <w:r w:rsidR="00965A0D">
        <w:t xml:space="preserve"> section</w:t>
      </w:r>
      <w:r w:rsidR="00F3624F">
        <w:t xml:space="preserve">), locality information can be integrated into the </w:t>
      </w:r>
      <w:r w:rsidR="00F3624F" w:rsidRPr="004A761D">
        <w:rPr>
          <w:b/>
        </w:rPr>
        <w:t>Materials and methods</w:t>
      </w:r>
      <w:r w:rsidR="00F3624F">
        <w:t xml:space="preserve"> section. </w:t>
      </w:r>
      <w:r w:rsidR="00965A0D">
        <w:t xml:space="preserve"> </w:t>
      </w:r>
    </w:p>
    <w:p w14:paraId="5A476C43" w14:textId="77777777" w:rsidR="002B23DF" w:rsidRPr="00EF0564" w:rsidRDefault="002B23DF" w:rsidP="000A7A2A">
      <w:pPr>
        <w:spacing w:line="480" w:lineRule="auto"/>
        <w:outlineLvl w:val="0"/>
        <w:rPr>
          <w:b/>
        </w:rPr>
      </w:pPr>
    </w:p>
    <w:p w14:paraId="01111DB6" w14:textId="7B5C43DA" w:rsidR="00893D0B" w:rsidRPr="00EF0564" w:rsidRDefault="00893D0B" w:rsidP="000A7A2A">
      <w:pPr>
        <w:spacing w:line="480" w:lineRule="auto"/>
        <w:rPr>
          <w:b/>
          <w:sz w:val="28"/>
          <w:szCs w:val="28"/>
        </w:rPr>
      </w:pPr>
      <w:r w:rsidRPr="00EF0564">
        <w:rPr>
          <w:b/>
          <w:sz w:val="28"/>
          <w:szCs w:val="28"/>
        </w:rPr>
        <w:t xml:space="preserve">Materials and </w:t>
      </w:r>
      <w:r w:rsidR="00810332" w:rsidRPr="00EF0564">
        <w:rPr>
          <w:b/>
          <w:sz w:val="28"/>
          <w:szCs w:val="28"/>
        </w:rPr>
        <w:t>m</w:t>
      </w:r>
      <w:r w:rsidRPr="00EF0564">
        <w:rPr>
          <w:b/>
          <w:sz w:val="28"/>
          <w:szCs w:val="28"/>
        </w:rPr>
        <w:t xml:space="preserve">ethods </w:t>
      </w:r>
    </w:p>
    <w:p w14:paraId="01DAE10F" w14:textId="77777777" w:rsidR="00E80879" w:rsidRPr="00EF0564" w:rsidRDefault="00E80879" w:rsidP="000A7A2A">
      <w:pPr>
        <w:spacing w:line="480" w:lineRule="auto"/>
        <w:rPr>
          <w:sz w:val="28"/>
          <w:szCs w:val="28"/>
        </w:rPr>
      </w:pPr>
    </w:p>
    <w:p w14:paraId="2F7D5B40" w14:textId="04AF60BA" w:rsidR="00E80879" w:rsidRPr="00EF0564" w:rsidRDefault="00810332" w:rsidP="000A7A2A">
      <w:pPr>
        <w:spacing w:line="480" w:lineRule="auto"/>
      </w:pPr>
      <w:r w:rsidRPr="00EF0564">
        <w:t xml:space="preserve">This </w:t>
      </w:r>
      <w:r w:rsidR="00965A0D">
        <w:t xml:space="preserve">section </w:t>
      </w:r>
      <w:r w:rsidR="003D5F43">
        <w:t xml:space="preserve">is required for all specimen-based </w:t>
      </w:r>
      <w:r w:rsidR="00BC7F45">
        <w:t>articles</w:t>
      </w:r>
      <w:r w:rsidR="00E80879" w:rsidRPr="00EF0564">
        <w:t>.</w:t>
      </w:r>
      <w:r w:rsidRPr="00EF0564">
        <w:t xml:space="preserve"> </w:t>
      </w:r>
    </w:p>
    <w:p w14:paraId="3F54B80B" w14:textId="77777777" w:rsidR="00364E76" w:rsidRDefault="00364E76" w:rsidP="000A7A2A">
      <w:pPr>
        <w:spacing w:line="480" w:lineRule="auto"/>
      </w:pPr>
    </w:p>
    <w:p w14:paraId="48458631" w14:textId="7CBB2A6F" w:rsidR="00A93F97" w:rsidRDefault="00A93F97" w:rsidP="000A7A2A">
      <w:pPr>
        <w:spacing w:line="480" w:lineRule="auto"/>
      </w:pPr>
      <w:r w:rsidRPr="00EF0564">
        <w:rPr>
          <w:i/>
        </w:rPr>
        <w:t>Equations</w:t>
      </w:r>
      <w:r w:rsidRPr="00EF0564">
        <w:t xml:space="preserve">.—Center equations and number sequentially (in parentheses) </w:t>
      </w:r>
      <w:r w:rsidR="00871C25" w:rsidRPr="00EF0564">
        <w:t>on</w:t>
      </w:r>
      <w:r w:rsidR="009717C4">
        <w:t xml:space="preserve"> the right</w:t>
      </w:r>
      <w:r w:rsidR="00871C25" w:rsidRPr="00EF0564">
        <w:t xml:space="preserve"> margin.</w:t>
      </w:r>
      <w:r w:rsidRPr="00EF0564">
        <w:t xml:space="preserve"> Cite equations in text as Equation 1 or (Eq. 1).</w:t>
      </w:r>
    </w:p>
    <w:p w14:paraId="05EB0D63" w14:textId="77777777" w:rsidR="00BA7A8C" w:rsidRPr="00EF0564" w:rsidRDefault="00BA7A8C" w:rsidP="000A7A2A">
      <w:pPr>
        <w:spacing w:line="480" w:lineRule="auto"/>
      </w:pPr>
    </w:p>
    <w:p w14:paraId="7F78CEE6" w14:textId="7BEF3179" w:rsidR="00A93F97" w:rsidRDefault="00A93F97" w:rsidP="000A7A2A">
      <w:pPr>
        <w:tabs>
          <w:tab w:val="center" w:pos="4320"/>
          <w:tab w:val="right" w:pos="8640"/>
        </w:tabs>
        <w:spacing w:line="480" w:lineRule="auto"/>
        <w:jc w:val="center"/>
      </w:pPr>
      <w:r w:rsidRPr="00EF0564">
        <w:tab/>
        <w:t>A = π r</w:t>
      </w:r>
      <w:r w:rsidRPr="00EF0564">
        <w:rPr>
          <w:vertAlign w:val="superscript"/>
        </w:rPr>
        <w:t>2</w:t>
      </w:r>
      <w:r w:rsidRPr="00EF0564">
        <w:tab/>
      </w:r>
      <w:r w:rsidR="00871C25" w:rsidRPr="00EF0564">
        <w:t>(1)</w:t>
      </w:r>
    </w:p>
    <w:p w14:paraId="256D430B" w14:textId="77777777" w:rsidR="00BA7A8C" w:rsidRPr="00EF0564" w:rsidRDefault="00BA7A8C" w:rsidP="000A7A2A">
      <w:pPr>
        <w:tabs>
          <w:tab w:val="center" w:pos="4320"/>
          <w:tab w:val="right" w:pos="8640"/>
        </w:tabs>
        <w:spacing w:line="480" w:lineRule="auto"/>
        <w:jc w:val="center"/>
      </w:pPr>
    </w:p>
    <w:p w14:paraId="6783DE38" w14:textId="4C7CB116" w:rsidR="00837E50" w:rsidRPr="00EF0564" w:rsidRDefault="009717C4" w:rsidP="000A7A2A">
      <w:pPr>
        <w:spacing w:line="480" w:lineRule="auto"/>
      </w:pPr>
      <w:r>
        <w:t>Insert blank</w:t>
      </w:r>
      <w:r w:rsidR="00837E50" w:rsidRPr="00EF0564">
        <w:t xml:space="preserve"> lines before and after the equation. Any text following the equation that is part of the same paragraph should begin flush left. Indent (tab) if a new paragraph begins.</w:t>
      </w:r>
    </w:p>
    <w:p w14:paraId="5F062489" w14:textId="77777777" w:rsidR="00BC60B4" w:rsidRPr="00EF0564" w:rsidRDefault="00BC60B4" w:rsidP="000A7A2A">
      <w:pPr>
        <w:spacing w:line="480" w:lineRule="auto"/>
        <w:rPr>
          <w:i/>
        </w:rPr>
      </w:pPr>
    </w:p>
    <w:p w14:paraId="7096A6F1" w14:textId="52F953F9" w:rsidR="00893D0B" w:rsidRPr="00EF0564" w:rsidRDefault="00893D0B" w:rsidP="000A7A2A">
      <w:pPr>
        <w:spacing w:line="480" w:lineRule="auto"/>
      </w:pPr>
      <w:r w:rsidRPr="00EF0564">
        <w:rPr>
          <w:i/>
        </w:rPr>
        <w:lastRenderedPageBreak/>
        <w:t>Repositories and institutional abbreviations.</w:t>
      </w:r>
      <w:r w:rsidRPr="00EF0564">
        <w:t>—This is a secondary heading</w:t>
      </w:r>
      <w:r w:rsidR="000641E7">
        <w:t xml:space="preserve"> required for all specimen-based papers</w:t>
      </w:r>
      <w:r w:rsidRPr="00EF0564">
        <w:t xml:space="preserve"> to be used at the end of the </w:t>
      </w:r>
      <w:r w:rsidRPr="00EF0564">
        <w:rPr>
          <w:b/>
        </w:rPr>
        <w:t>M</w:t>
      </w:r>
      <w:r w:rsidR="00810332" w:rsidRPr="00EF0564">
        <w:rPr>
          <w:b/>
        </w:rPr>
        <w:t>aterials and m</w:t>
      </w:r>
      <w:r w:rsidRPr="00EF0564">
        <w:rPr>
          <w:b/>
        </w:rPr>
        <w:t>ethods</w:t>
      </w:r>
      <w:r w:rsidRPr="00EF0564">
        <w:t xml:space="preserve"> </w:t>
      </w:r>
      <w:r w:rsidR="00BC60B4" w:rsidRPr="00EF0564">
        <w:t>section</w:t>
      </w:r>
      <w:r w:rsidRPr="00EF0564">
        <w:t xml:space="preserve"> to summarize the general information on repositories and institutional/collection abbreviations. For example, “Types, figured</w:t>
      </w:r>
      <w:r w:rsidR="00BC60B4" w:rsidRPr="00EF0564">
        <w:t>,</w:t>
      </w:r>
      <w:r w:rsidRPr="00EF0564">
        <w:t xml:space="preserve"> and other specimens examined in this study are deposited in the following institutions: The Natural History Museum (NHM), London, UK; American Museum of Natural History (AMNH), New York, USA, or the Cincinnati Museum Center (CMC), Cincinnati, USA.” Do not repeat this information </w:t>
      </w:r>
      <w:r w:rsidR="00D4631E">
        <w:t>at</w:t>
      </w:r>
      <w:r w:rsidRPr="00EF0564">
        <w:t xml:space="preserve"> the beginning of the </w:t>
      </w:r>
      <w:r w:rsidRPr="00EF0564">
        <w:rPr>
          <w:b/>
        </w:rPr>
        <w:t>Systematic paleontology</w:t>
      </w:r>
      <w:r w:rsidRPr="00EF0564">
        <w:t xml:space="preserve"> section. </w:t>
      </w:r>
      <w:r w:rsidR="000641E7">
        <w:t>If material is reposited in only one location, the subheading should be “Repository and institutional abbreviation.”</w:t>
      </w:r>
    </w:p>
    <w:p w14:paraId="3C0960C2" w14:textId="77777777" w:rsidR="00893D0B" w:rsidRPr="00EF0564" w:rsidRDefault="00893D0B" w:rsidP="000A7A2A">
      <w:pPr>
        <w:spacing w:line="480" w:lineRule="auto"/>
      </w:pPr>
    </w:p>
    <w:p w14:paraId="52F58575" w14:textId="77777777" w:rsidR="007A68F2" w:rsidRPr="00EF0564" w:rsidRDefault="00886269" w:rsidP="000A7A2A">
      <w:pPr>
        <w:spacing w:line="480" w:lineRule="auto"/>
        <w:outlineLvl w:val="0"/>
        <w:rPr>
          <w:b/>
        </w:rPr>
      </w:pPr>
      <w:r w:rsidRPr="00EF0564">
        <w:rPr>
          <w:b/>
          <w:sz w:val="28"/>
        </w:rPr>
        <w:t>S</w:t>
      </w:r>
      <w:r w:rsidR="007A68F2" w:rsidRPr="00EF0564">
        <w:rPr>
          <w:b/>
          <w:sz w:val="28"/>
        </w:rPr>
        <w:t>ystematic paleontology</w:t>
      </w:r>
    </w:p>
    <w:p w14:paraId="300DBC56" w14:textId="77777777" w:rsidR="007A68F2" w:rsidRDefault="007A68F2" w:rsidP="000A7A2A">
      <w:pPr>
        <w:spacing w:line="480" w:lineRule="auto"/>
        <w:rPr>
          <w:color w:val="FF0000"/>
        </w:rPr>
      </w:pPr>
    </w:p>
    <w:p w14:paraId="61BC84DD" w14:textId="368D5DF2" w:rsidR="000641E7" w:rsidRPr="00D7430A" w:rsidRDefault="000641E7" w:rsidP="000A7A2A">
      <w:pPr>
        <w:spacing w:line="480" w:lineRule="auto"/>
        <w:rPr>
          <w:color w:val="000000" w:themeColor="text1"/>
        </w:rPr>
      </w:pPr>
      <w:r w:rsidRPr="00D7430A">
        <w:rPr>
          <w:color w:val="000000" w:themeColor="text1"/>
        </w:rPr>
        <w:t>For most papers that focus</w:t>
      </w:r>
      <w:r>
        <w:rPr>
          <w:color w:val="000000" w:themeColor="text1"/>
        </w:rPr>
        <w:t xml:space="preserve"> on systematics, we prefer this section to be placed immediately after the Materials and methods section. However, it can also be placed closer to the end of the manuscript after the Conclusions if it makes more sense for the flow of the paper.</w:t>
      </w:r>
    </w:p>
    <w:p w14:paraId="7B1D5239" w14:textId="77777777" w:rsidR="000641E7" w:rsidRPr="00EF0564" w:rsidRDefault="000641E7" w:rsidP="000A7A2A">
      <w:pPr>
        <w:spacing w:line="480" w:lineRule="auto"/>
        <w:rPr>
          <w:color w:val="FF0000"/>
        </w:rPr>
      </w:pPr>
    </w:p>
    <w:p w14:paraId="19FEF920" w14:textId="0C7F9DF1" w:rsidR="002B23DF" w:rsidRPr="00DA51D7" w:rsidRDefault="00BD77EB" w:rsidP="00525687">
      <w:pPr>
        <w:spacing w:line="480" w:lineRule="auto"/>
      </w:pPr>
      <w:r w:rsidRPr="00EF0564">
        <w:t xml:space="preserve">The document </w:t>
      </w:r>
      <w:r w:rsidR="00A26615" w:rsidRPr="00D1230D">
        <w:rPr>
          <w:color w:val="0000FF"/>
        </w:rPr>
        <w:t xml:space="preserve">JPA </w:t>
      </w:r>
      <w:r w:rsidR="00D12260" w:rsidRPr="00D1230D">
        <w:rPr>
          <w:color w:val="0000FF"/>
        </w:rPr>
        <w:t xml:space="preserve">Systematic </w:t>
      </w:r>
      <w:r w:rsidR="00525687">
        <w:rPr>
          <w:color w:val="0000FF"/>
        </w:rPr>
        <w:t xml:space="preserve">Guide </w:t>
      </w:r>
      <w:r w:rsidRPr="00EF0564">
        <w:t xml:space="preserve">contains detailed instructions for organizing and formatting this section. Please download and </w:t>
      </w:r>
      <w:r>
        <w:t>follow that template for</w:t>
      </w:r>
      <w:r w:rsidRPr="00EF0564">
        <w:t xml:space="preserve"> this portion of manuscript preparation. </w:t>
      </w:r>
      <w:r w:rsidR="001D7DFB" w:rsidRPr="00EF0564">
        <w:t xml:space="preserve">All type and illustrated specimens must be deposited in a publicly accessible, permanently curated museum or institutional repository and assigned unique catalog numbers. The status of additional material used must also be recorded. Repository catalog numbers need to be noted under the </w:t>
      </w:r>
      <w:r w:rsidR="001D7DFB" w:rsidRPr="00EF0564">
        <w:rPr>
          <w:i/>
        </w:rPr>
        <w:t>Holotype</w:t>
      </w:r>
      <w:r w:rsidR="001D7DFB" w:rsidRPr="00EF0564">
        <w:t xml:space="preserve"> and </w:t>
      </w:r>
      <w:r w:rsidR="001D7DFB" w:rsidRPr="00EF0564">
        <w:rPr>
          <w:i/>
        </w:rPr>
        <w:t>Material</w:t>
      </w:r>
      <w:r w:rsidR="002E02EC">
        <w:rPr>
          <w:i/>
        </w:rPr>
        <w:t>s</w:t>
      </w:r>
      <w:r w:rsidR="001D7DFB" w:rsidRPr="00EF0564">
        <w:rPr>
          <w:i/>
        </w:rPr>
        <w:t xml:space="preserve"> </w:t>
      </w:r>
      <w:r w:rsidR="001D7DFB" w:rsidRPr="00EF0564">
        <w:t xml:space="preserve">headings within the </w:t>
      </w:r>
      <w:r w:rsidR="001D7DFB" w:rsidRPr="00EF0564">
        <w:rPr>
          <w:b/>
        </w:rPr>
        <w:t>Systematic paleontology</w:t>
      </w:r>
      <w:r w:rsidR="001D7DFB" w:rsidRPr="00EF0564">
        <w:t xml:space="preserve"> section </w:t>
      </w:r>
      <w:r w:rsidR="001D7DFB" w:rsidRPr="00EF0564">
        <w:lastRenderedPageBreak/>
        <w:t>and</w:t>
      </w:r>
      <w:r w:rsidR="0003082B">
        <w:t xml:space="preserve"> the</w:t>
      </w:r>
      <w:r w:rsidR="001D7DFB" w:rsidRPr="00EF0564">
        <w:t xml:space="preserve"> figure captions.</w:t>
      </w:r>
      <w:r>
        <w:t xml:space="preserve"> </w:t>
      </w:r>
      <w:r w:rsidR="00015E1E" w:rsidRPr="00DA51D7">
        <w:t>All</w:t>
      </w:r>
      <w:r w:rsidR="00D61471">
        <w:t xml:space="preserve"> publications containing</w:t>
      </w:r>
      <w:r w:rsidR="00015E1E" w:rsidRPr="00DA51D7">
        <w:t xml:space="preserve"> new taxonomic names mu</w:t>
      </w:r>
      <w:r w:rsidR="000C22D4" w:rsidRPr="00DA51D7">
        <w:t xml:space="preserve">st have a ZooBank registration </w:t>
      </w:r>
      <w:r w:rsidR="00015E1E" w:rsidRPr="00DA51D7">
        <w:t>number (</w:t>
      </w:r>
      <w:r w:rsidR="00D61471">
        <w:t>UUID</w:t>
      </w:r>
      <w:r w:rsidR="00015E1E" w:rsidRPr="00DA51D7">
        <w:t>) before publication.</w:t>
      </w:r>
      <w:r w:rsidR="00D61471">
        <w:t xml:space="preserve"> For assistance, please see our </w:t>
      </w:r>
      <w:r w:rsidR="00D61471" w:rsidRPr="00D10325">
        <w:rPr>
          <w:color w:val="0000FF"/>
        </w:rPr>
        <w:t>ZooBank Guide</w:t>
      </w:r>
      <w:r w:rsidR="00D61471">
        <w:t>.</w:t>
      </w:r>
    </w:p>
    <w:p w14:paraId="65A7F7D8" w14:textId="77777777" w:rsidR="00AF5B45" w:rsidRPr="00EF0564" w:rsidRDefault="00AF5B45" w:rsidP="000A7A2A">
      <w:pPr>
        <w:tabs>
          <w:tab w:val="left" w:pos="360"/>
        </w:tabs>
        <w:spacing w:line="480" w:lineRule="auto"/>
        <w:outlineLvl w:val="0"/>
        <w:rPr>
          <w:b/>
        </w:rPr>
      </w:pPr>
    </w:p>
    <w:p w14:paraId="77DC14A6" w14:textId="77777777" w:rsidR="004611B1" w:rsidRPr="00EF0564" w:rsidRDefault="004611B1" w:rsidP="000A7A2A">
      <w:pPr>
        <w:tabs>
          <w:tab w:val="left" w:pos="360"/>
        </w:tabs>
        <w:spacing w:line="480" w:lineRule="auto"/>
        <w:outlineLvl w:val="0"/>
        <w:rPr>
          <w:sz w:val="28"/>
        </w:rPr>
      </w:pPr>
      <w:r w:rsidRPr="00EF0564">
        <w:rPr>
          <w:b/>
          <w:sz w:val="28"/>
        </w:rPr>
        <w:t>Results</w:t>
      </w:r>
    </w:p>
    <w:p w14:paraId="511115D2" w14:textId="77777777" w:rsidR="004611B1" w:rsidRPr="00EF0564" w:rsidRDefault="004611B1" w:rsidP="000A7A2A">
      <w:pPr>
        <w:tabs>
          <w:tab w:val="left" w:pos="360"/>
        </w:tabs>
        <w:spacing w:line="480" w:lineRule="auto"/>
      </w:pPr>
    </w:p>
    <w:p w14:paraId="177EFA53" w14:textId="48EDC601" w:rsidR="008A2B63" w:rsidRPr="00EF0564" w:rsidRDefault="003B6FDF" w:rsidP="000A7A2A">
      <w:pPr>
        <w:tabs>
          <w:tab w:val="left" w:pos="360"/>
        </w:tabs>
        <w:spacing w:line="480" w:lineRule="auto"/>
      </w:pPr>
      <w:r w:rsidRPr="00EF0564">
        <w:t xml:space="preserve">This section is used to describe the objective observations and results of the study. Subheadings can be used as needed, but the </w:t>
      </w:r>
      <w:r w:rsidRPr="00EF0564">
        <w:rPr>
          <w:b/>
        </w:rPr>
        <w:t>Results</w:t>
      </w:r>
      <w:r w:rsidRPr="00EF0564">
        <w:t xml:space="preserve"> section should not interpret the meaning or significance of the results. </w:t>
      </w:r>
      <w:r w:rsidR="00F925B0" w:rsidRPr="00EF0564">
        <w:t xml:space="preserve">This should be broken out into a </w:t>
      </w:r>
      <w:r w:rsidRPr="00EF0564">
        <w:t xml:space="preserve">separate </w:t>
      </w:r>
      <w:r w:rsidRPr="00EF0564">
        <w:rPr>
          <w:b/>
        </w:rPr>
        <w:t xml:space="preserve">Discussion </w:t>
      </w:r>
      <w:r w:rsidRPr="00EF0564">
        <w:t>section.</w:t>
      </w:r>
    </w:p>
    <w:p w14:paraId="7D55FE3E" w14:textId="77777777" w:rsidR="006B44C1" w:rsidRPr="00EF0564" w:rsidRDefault="006B44C1" w:rsidP="000A7A2A">
      <w:pPr>
        <w:tabs>
          <w:tab w:val="left" w:pos="360"/>
        </w:tabs>
        <w:spacing w:line="480" w:lineRule="auto"/>
      </w:pPr>
    </w:p>
    <w:p w14:paraId="67078449" w14:textId="77777777" w:rsidR="006B44C1" w:rsidRPr="00EF0564" w:rsidRDefault="006B44C1" w:rsidP="000A7A2A">
      <w:pPr>
        <w:tabs>
          <w:tab w:val="left" w:pos="360"/>
        </w:tabs>
        <w:spacing w:line="480" w:lineRule="auto"/>
        <w:outlineLvl w:val="0"/>
        <w:rPr>
          <w:sz w:val="28"/>
        </w:rPr>
      </w:pPr>
      <w:r w:rsidRPr="00EF0564">
        <w:rPr>
          <w:b/>
          <w:sz w:val="28"/>
        </w:rPr>
        <w:t>Discussion</w:t>
      </w:r>
    </w:p>
    <w:p w14:paraId="266AD6C9" w14:textId="77777777" w:rsidR="006B44C1" w:rsidRPr="00EF0564" w:rsidRDefault="006B44C1" w:rsidP="000A7A2A">
      <w:pPr>
        <w:tabs>
          <w:tab w:val="left" w:pos="360"/>
        </w:tabs>
        <w:spacing w:line="480" w:lineRule="auto"/>
      </w:pPr>
    </w:p>
    <w:p w14:paraId="6BBEB6EE" w14:textId="5BC9AD70" w:rsidR="006B44C1" w:rsidRPr="00EF0564" w:rsidRDefault="006B44C1" w:rsidP="000A7A2A">
      <w:pPr>
        <w:tabs>
          <w:tab w:val="left" w:pos="360"/>
        </w:tabs>
        <w:spacing w:line="480" w:lineRule="auto"/>
      </w:pPr>
      <w:r w:rsidRPr="00EF0564">
        <w:t xml:space="preserve">The organization and content of the </w:t>
      </w:r>
      <w:r w:rsidRPr="00EF0564">
        <w:rPr>
          <w:b/>
        </w:rPr>
        <w:t>Discussion</w:t>
      </w:r>
      <w:r w:rsidRPr="00EF0564">
        <w:t xml:space="preserve"> section will vary as needed. This section should include implications of the results from this stud</w:t>
      </w:r>
      <w:r w:rsidR="00F925B0" w:rsidRPr="00EF0564">
        <w:t>y</w:t>
      </w:r>
      <w:r w:rsidRPr="00EF0564">
        <w:t xml:space="preserve"> and relevance to previous and future studies. Use subheadings to organize if necessary.</w:t>
      </w:r>
    </w:p>
    <w:p w14:paraId="0E7CC778" w14:textId="77777777" w:rsidR="006B44C1" w:rsidRPr="00EF0564" w:rsidRDefault="006B44C1" w:rsidP="000A7A2A">
      <w:pPr>
        <w:tabs>
          <w:tab w:val="left" w:pos="360"/>
        </w:tabs>
        <w:spacing w:line="480" w:lineRule="auto"/>
      </w:pPr>
    </w:p>
    <w:p w14:paraId="63FCF592" w14:textId="77777777" w:rsidR="006B44C1" w:rsidRPr="00EF0564" w:rsidRDefault="006B44C1" w:rsidP="000A7A2A">
      <w:pPr>
        <w:tabs>
          <w:tab w:val="left" w:pos="360"/>
        </w:tabs>
        <w:spacing w:line="480" w:lineRule="auto"/>
        <w:outlineLvl w:val="0"/>
        <w:rPr>
          <w:sz w:val="28"/>
        </w:rPr>
      </w:pPr>
      <w:r w:rsidRPr="00EF0564">
        <w:rPr>
          <w:b/>
          <w:sz w:val="28"/>
        </w:rPr>
        <w:t>Conclusions</w:t>
      </w:r>
    </w:p>
    <w:p w14:paraId="7A65DDF8" w14:textId="77777777" w:rsidR="006B44C1" w:rsidRPr="00EF0564" w:rsidRDefault="006B44C1" w:rsidP="000A7A2A">
      <w:pPr>
        <w:spacing w:line="480" w:lineRule="auto"/>
      </w:pPr>
    </w:p>
    <w:p w14:paraId="31015D91" w14:textId="10390E15" w:rsidR="006B44C1" w:rsidRPr="00EF0564" w:rsidRDefault="006B44C1" w:rsidP="000A7A2A">
      <w:pPr>
        <w:tabs>
          <w:tab w:val="left" w:pos="360"/>
        </w:tabs>
        <w:spacing w:line="480" w:lineRule="auto"/>
      </w:pPr>
      <w:r w:rsidRPr="00EF0564">
        <w:t xml:space="preserve">The </w:t>
      </w:r>
      <w:r w:rsidRPr="00EF0564">
        <w:rPr>
          <w:b/>
        </w:rPr>
        <w:t>Conclusions</w:t>
      </w:r>
      <w:r w:rsidRPr="00EF0564">
        <w:t xml:space="preserve"> section is optional, depending on the nature of the study, but should provide an informative closure to the paper. </w:t>
      </w:r>
      <w:r w:rsidRPr="00D7430A">
        <w:t>Important points may be listed</w:t>
      </w:r>
      <w:r w:rsidR="00810332" w:rsidRPr="00D7430A">
        <w:t>,</w:t>
      </w:r>
      <w:r w:rsidRPr="00D7430A">
        <w:t xml:space="preserve"> but do not use bulleted points in telegraphic-style text.</w:t>
      </w:r>
    </w:p>
    <w:p w14:paraId="1C6F61DD" w14:textId="77777777" w:rsidR="006B44C1" w:rsidRPr="00EF0564" w:rsidRDefault="006B44C1" w:rsidP="000A7A2A">
      <w:pPr>
        <w:spacing w:line="480" w:lineRule="auto"/>
      </w:pPr>
    </w:p>
    <w:p w14:paraId="780A1B1F" w14:textId="77777777" w:rsidR="006B44C1" w:rsidRPr="00EF0564" w:rsidRDefault="006B44C1" w:rsidP="000A7A2A">
      <w:pPr>
        <w:tabs>
          <w:tab w:val="left" w:pos="360"/>
        </w:tabs>
        <w:spacing w:line="480" w:lineRule="auto"/>
        <w:outlineLvl w:val="0"/>
        <w:rPr>
          <w:sz w:val="28"/>
        </w:rPr>
      </w:pPr>
      <w:r w:rsidRPr="00EF0564">
        <w:rPr>
          <w:b/>
          <w:sz w:val="28"/>
        </w:rPr>
        <w:t>Acknowledgments</w:t>
      </w:r>
    </w:p>
    <w:p w14:paraId="36BF6B2C" w14:textId="77777777" w:rsidR="006B44C1" w:rsidRPr="00EF0564" w:rsidRDefault="006B44C1" w:rsidP="000A7A2A">
      <w:pPr>
        <w:spacing w:line="480" w:lineRule="auto"/>
      </w:pPr>
    </w:p>
    <w:p w14:paraId="624C0AAC" w14:textId="5D9CE10F" w:rsidR="00140AE8" w:rsidRPr="00D019AF" w:rsidRDefault="006B44C1">
      <w:pPr>
        <w:spacing w:line="480" w:lineRule="auto"/>
        <w:rPr>
          <w:i/>
        </w:rPr>
      </w:pPr>
      <w:r w:rsidRPr="00EF0564">
        <w:lastRenderedPageBreak/>
        <w:t>Avoid excessive detail</w:t>
      </w:r>
      <w:r w:rsidR="00893C5C">
        <w:t>s and superlatives</w:t>
      </w:r>
      <w:r w:rsidRPr="00EF0564">
        <w:t xml:space="preserve"> </w:t>
      </w:r>
      <w:r w:rsidR="00810332" w:rsidRPr="00EF0564">
        <w:t xml:space="preserve">and </w:t>
      </w:r>
      <w:r w:rsidRPr="00EF0564">
        <w:t xml:space="preserve">simply state the nature of </w:t>
      </w:r>
      <w:r w:rsidR="0003082B">
        <w:t xml:space="preserve">the </w:t>
      </w:r>
      <w:r w:rsidRPr="00EF0564">
        <w:t>assistance received. Use initials rather than given names</w:t>
      </w:r>
      <w:r w:rsidR="00893C5C">
        <w:t xml:space="preserve">, and do not use titles </w:t>
      </w:r>
      <w:r w:rsidRPr="00EF0564">
        <w:t>of</w:t>
      </w:r>
      <w:r w:rsidR="00DA1218" w:rsidRPr="00EF0564">
        <w:t xml:space="preserve"> the</w:t>
      </w:r>
      <w:r w:rsidRPr="00EF0564">
        <w:t xml:space="preserve"> people being acknowledged. Do thank the </w:t>
      </w:r>
      <w:r w:rsidR="00CB623A">
        <w:t>reviewers</w:t>
      </w:r>
      <w:r w:rsidR="00CB623A" w:rsidRPr="00EF0564">
        <w:t xml:space="preserve"> </w:t>
      </w:r>
      <w:r w:rsidRPr="00EF0564">
        <w:t>(by name if not anonymous). Authors are required to acknowledge al</w:t>
      </w:r>
      <w:r w:rsidR="00FC7FF3">
        <w:t xml:space="preserve">l institutional funding </w:t>
      </w:r>
      <w:r w:rsidR="00FC7FF3" w:rsidRPr="00D019AF">
        <w:t xml:space="preserve">sources and </w:t>
      </w:r>
      <w:r w:rsidR="00FC7FF3" w:rsidRPr="00D019AF">
        <w:rPr>
          <w:rFonts w:eastAsia="Times New Roman"/>
        </w:rPr>
        <w:t>cite all permits and licenses applicable to project-related fieldwork.</w:t>
      </w:r>
    </w:p>
    <w:p w14:paraId="68DD02A2" w14:textId="77777777" w:rsidR="006E01D8" w:rsidRDefault="006E01D8" w:rsidP="000A7A2A">
      <w:pPr>
        <w:spacing w:line="480" w:lineRule="auto"/>
      </w:pPr>
    </w:p>
    <w:p w14:paraId="4F1C65BE" w14:textId="1A771571" w:rsidR="00832B35" w:rsidRPr="00D7430A" w:rsidRDefault="00832B35" w:rsidP="000A7A2A">
      <w:pPr>
        <w:spacing w:line="480" w:lineRule="auto"/>
        <w:rPr>
          <w:b/>
          <w:sz w:val="28"/>
          <w:szCs w:val="28"/>
        </w:rPr>
      </w:pPr>
      <w:r w:rsidRPr="00D7430A">
        <w:rPr>
          <w:b/>
          <w:sz w:val="28"/>
          <w:szCs w:val="28"/>
        </w:rPr>
        <w:t>Declaration of competing interests</w:t>
      </w:r>
    </w:p>
    <w:p w14:paraId="2ECA1AE8" w14:textId="77777777" w:rsidR="00832B35" w:rsidRDefault="00832B35" w:rsidP="000A7A2A">
      <w:pPr>
        <w:spacing w:line="480" w:lineRule="auto"/>
      </w:pPr>
    </w:p>
    <w:p w14:paraId="556777EE" w14:textId="1025CA7A" w:rsidR="00832B35" w:rsidRDefault="00832B35" w:rsidP="000A7A2A">
      <w:pPr>
        <w:spacing w:line="480" w:lineRule="auto"/>
      </w:pPr>
      <w:r w:rsidRPr="00832B35">
        <w:t xml:space="preserve">All authors must include a </w:t>
      </w:r>
      <w:r w:rsidR="00D7430A">
        <w:t xml:space="preserve">declaration of </w:t>
      </w:r>
      <w:r w:rsidRPr="00832B35">
        <w:t>competing interest</w:t>
      </w:r>
      <w:r w:rsidR="00D7430A">
        <w:t>s</w:t>
      </w:r>
      <w:r w:rsidRPr="00832B35">
        <w:t xml:space="preserve"> in their manuscript. Competing interests are situations that could be perceived to exert an undue influence on the content or publication of an author’s work. These may include, but are not limited to, financial, professional, contractual or personal relationships or situations whose association may have impacted the results of the study.</w:t>
      </w:r>
      <w:r>
        <w:t xml:space="preserve"> The statement must be relevant to all contributing authors and </w:t>
      </w:r>
      <w:r w:rsidRPr="00832B35">
        <w:t>are not the same thing as a conflict of interest.</w:t>
      </w:r>
      <w:r>
        <w:t xml:space="preserve"> Statements should be written in the format of "A.</w:t>
      </w:r>
      <w:r w:rsidRPr="00832B35">
        <w:t>B. Smith i</w:t>
      </w:r>
      <w:r>
        <w:t>s employed at company C, and D.</w:t>
      </w:r>
      <w:r w:rsidRPr="00832B35">
        <w:t>E. Johnson received grant funding from company F."</w:t>
      </w:r>
      <w:r>
        <w:t xml:space="preserve"> </w:t>
      </w:r>
      <w:r w:rsidRPr="00832B35">
        <w:t>If no competing interests exist, write "the author/authors declare none".</w:t>
      </w:r>
    </w:p>
    <w:p w14:paraId="181F7AD1" w14:textId="77777777" w:rsidR="00832B35" w:rsidRPr="00EF0564" w:rsidRDefault="00832B35" w:rsidP="000A7A2A">
      <w:pPr>
        <w:spacing w:line="480" w:lineRule="auto"/>
      </w:pPr>
    </w:p>
    <w:p w14:paraId="01BAED6D" w14:textId="4328695E" w:rsidR="00412EBC" w:rsidRPr="00EF0564" w:rsidRDefault="00832B35" w:rsidP="000A7A2A">
      <w:pPr>
        <w:spacing w:line="480" w:lineRule="auto"/>
        <w:rPr>
          <w:b/>
          <w:sz w:val="28"/>
        </w:rPr>
      </w:pPr>
      <w:r>
        <w:rPr>
          <w:b/>
          <w:sz w:val="28"/>
        </w:rPr>
        <w:t>Data availability statement</w:t>
      </w:r>
    </w:p>
    <w:p w14:paraId="7B3329A3" w14:textId="77777777" w:rsidR="006E5D27" w:rsidRPr="00EF0564" w:rsidRDefault="006E5D27" w:rsidP="000A7A2A">
      <w:pPr>
        <w:spacing w:line="480" w:lineRule="auto"/>
        <w:rPr>
          <w:b/>
        </w:rPr>
      </w:pPr>
    </w:p>
    <w:p w14:paraId="19D67255" w14:textId="01DA94FE" w:rsidR="00A93F97" w:rsidRPr="00AD74D7" w:rsidRDefault="001F2168" w:rsidP="00525687">
      <w:pPr>
        <w:spacing w:line="480" w:lineRule="auto"/>
      </w:pPr>
      <w:r w:rsidRPr="001F2168">
        <w:rPr>
          <w:color w:val="000000"/>
        </w:rPr>
        <w:t xml:space="preserve">Supplemental </w:t>
      </w:r>
      <w:r w:rsidR="00525687">
        <w:rPr>
          <w:color w:val="000000"/>
        </w:rPr>
        <w:t>m</w:t>
      </w:r>
      <w:r w:rsidRPr="001F2168">
        <w:rPr>
          <w:color w:val="000000"/>
        </w:rPr>
        <w:t xml:space="preserve">aterials for Journal of Paleontology include Appendices that are over </w:t>
      </w:r>
      <w:r w:rsidR="00832B35">
        <w:rPr>
          <w:color w:val="000000"/>
        </w:rPr>
        <w:t>12 manuscript</w:t>
      </w:r>
      <w:r w:rsidRPr="001F2168">
        <w:rPr>
          <w:color w:val="000000"/>
        </w:rPr>
        <w:t xml:space="preserve"> pages</w:t>
      </w:r>
      <w:r w:rsidR="00832B35">
        <w:rPr>
          <w:color w:val="000000"/>
        </w:rPr>
        <w:t xml:space="preserve"> in total</w:t>
      </w:r>
      <w:r w:rsidRPr="001F2168">
        <w:rPr>
          <w:color w:val="000000"/>
        </w:rPr>
        <w:t xml:space="preserve"> (including figures and tables), other large data files that are in a format unsuitable for print publication in the Journal of Paleontology </w:t>
      </w:r>
      <w:r>
        <w:rPr>
          <w:color w:val="000000"/>
        </w:rPr>
        <w:t>(such as video files),</w:t>
      </w:r>
      <w:r w:rsidRPr="001F2168">
        <w:rPr>
          <w:color w:val="000000"/>
        </w:rPr>
        <w:t xml:space="preserve"> as well as large tables, character lists, long locality lists, etc. </w:t>
      </w:r>
      <w:r w:rsidR="00E26E9C" w:rsidRPr="00AD74D7">
        <w:rPr>
          <w:color w:val="000000"/>
        </w:rPr>
        <w:t>If suppl</w:t>
      </w:r>
      <w:r>
        <w:rPr>
          <w:color w:val="000000"/>
        </w:rPr>
        <w:t>emental data accompanies</w:t>
      </w:r>
      <w:r w:rsidR="00E26E9C" w:rsidRPr="00AD74D7">
        <w:rPr>
          <w:color w:val="000000"/>
        </w:rPr>
        <w:t xml:space="preserve"> a paper,</w:t>
      </w:r>
      <w:r w:rsidR="00AD74D7">
        <w:rPr>
          <w:color w:val="000000"/>
        </w:rPr>
        <w:t xml:space="preserve"> </w:t>
      </w:r>
      <w:r w:rsidR="00AD74D7">
        <w:rPr>
          <w:color w:val="000000"/>
        </w:rPr>
        <w:lastRenderedPageBreak/>
        <w:t xml:space="preserve">refer to </w:t>
      </w:r>
      <w:r w:rsidR="00881D51">
        <w:rPr>
          <w:color w:val="000000"/>
        </w:rPr>
        <w:t>the file(s) in the text as ‘</w:t>
      </w:r>
      <w:r w:rsidR="00AD74D7">
        <w:rPr>
          <w:color w:val="000000"/>
        </w:rPr>
        <w:t>Supplementary Data</w:t>
      </w:r>
      <w:r w:rsidR="00881D51">
        <w:rPr>
          <w:color w:val="000000"/>
        </w:rPr>
        <w:t xml:space="preserve"> Set</w:t>
      </w:r>
      <w:r w:rsidR="00525687">
        <w:rPr>
          <w:color w:val="000000"/>
        </w:rPr>
        <w:t xml:space="preserve"> 1, 2…</w:t>
      </w:r>
      <w:r w:rsidR="00881D51">
        <w:rPr>
          <w:color w:val="000000"/>
        </w:rPr>
        <w:t xml:space="preserve">’ or ‘Supplementary </w:t>
      </w:r>
      <w:r w:rsidR="008B1F10">
        <w:rPr>
          <w:color w:val="000000"/>
        </w:rPr>
        <w:t>D</w:t>
      </w:r>
      <w:r w:rsidR="00881D51">
        <w:rPr>
          <w:color w:val="000000"/>
        </w:rPr>
        <w:t>ata 1, 2...’</w:t>
      </w:r>
      <w:r w:rsidR="00AD74D7">
        <w:rPr>
          <w:color w:val="000000"/>
        </w:rPr>
        <w:t xml:space="preserve"> </w:t>
      </w:r>
      <w:r w:rsidR="008B1F10">
        <w:rPr>
          <w:color w:val="000000"/>
        </w:rPr>
        <w:t xml:space="preserve">If there </w:t>
      </w:r>
      <w:r w:rsidR="00832B35">
        <w:rPr>
          <w:color w:val="000000"/>
        </w:rPr>
        <w:t>are</w:t>
      </w:r>
      <w:r w:rsidR="008B1F10">
        <w:rPr>
          <w:color w:val="000000"/>
        </w:rPr>
        <w:t xml:space="preserve"> supplemental data associated with your paper, a</w:t>
      </w:r>
      <w:r w:rsidR="00E26E9C" w:rsidRPr="00AD74D7">
        <w:rPr>
          <w:color w:val="000000"/>
        </w:rPr>
        <w:t xml:space="preserve"> primary heading called </w:t>
      </w:r>
      <w:r w:rsidR="00E87891">
        <w:rPr>
          <w:b/>
          <w:color w:val="000000"/>
        </w:rPr>
        <w:t>Data availability statement</w:t>
      </w:r>
      <w:r w:rsidR="00E26E9C" w:rsidRPr="00AD74D7">
        <w:rPr>
          <w:b/>
          <w:color w:val="000000"/>
        </w:rPr>
        <w:t xml:space="preserve"> </w:t>
      </w:r>
      <w:r w:rsidR="00E26E9C" w:rsidRPr="00AD74D7">
        <w:rPr>
          <w:color w:val="000000"/>
        </w:rPr>
        <w:t xml:space="preserve">should follow the </w:t>
      </w:r>
      <w:r w:rsidR="00E87891">
        <w:rPr>
          <w:b/>
          <w:color w:val="000000"/>
        </w:rPr>
        <w:t>Declaration of competing interests</w:t>
      </w:r>
      <w:r w:rsidR="00E87891" w:rsidRPr="00AD74D7">
        <w:rPr>
          <w:b/>
          <w:color w:val="000000"/>
        </w:rPr>
        <w:t xml:space="preserve"> </w:t>
      </w:r>
      <w:r w:rsidR="00E26E9C" w:rsidRPr="00AD74D7">
        <w:rPr>
          <w:color w:val="000000"/>
        </w:rPr>
        <w:t xml:space="preserve">section and precede the </w:t>
      </w:r>
      <w:r w:rsidR="00E26E9C" w:rsidRPr="00AD74D7">
        <w:rPr>
          <w:b/>
          <w:color w:val="000000"/>
        </w:rPr>
        <w:t>References</w:t>
      </w:r>
      <w:r w:rsidR="00AD74D7">
        <w:t xml:space="preserve">. </w:t>
      </w:r>
      <w:r w:rsidR="00E87891">
        <w:t>The supplemental material should be uploaded to a permanent online repository, such as Dryad or Zenodo. The repository and doi should be provided in the Data availability statement section.</w:t>
      </w:r>
    </w:p>
    <w:p w14:paraId="4D806958" w14:textId="77777777" w:rsidR="00D56126" w:rsidRPr="00EF0564" w:rsidRDefault="00D56126" w:rsidP="000A7A2A">
      <w:pPr>
        <w:spacing w:line="480" w:lineRule="auto"/>
        <w:rPr>
          <w:b/>
        </w:rPr>
      </w:pPr>
    </w:p>
    <w:p w14:paraId="16FB0B85" w14:textId="5F98FD59" w:rsidR="00751203" w:rsidRPr="007906C4" w:rsidRDefault="00172D65" w:rsidP="000A7A2A">
      <w:pPr>
        <w:spacing w:line="480" w:lineRule="auto"/>
      </w:pPr>
      <w:r w:rsidRPr="007906C4">
        <w:t>Data available from the Dryad Digital Repository:</w:t>
      </w:r>
      <w:r w:rsidR="007906C4" w:rsidRPr="007906C4">
        <w:t xml:space="preserve"> </w:t>
      </w:r>
      <w:r w:rsidRPr="007906C4">
        <w:t>http://doi.org/10.5061/dryad.NNNNN</w:t>
      </w:r>
    </w:p>
    <w:p w14:paraId="1CC97135" w14:textId="77777777" w:rsidR="007906C4" w:rsidRDefault="007906C4" w:rsidP="000A7A2A">
      <w:pPr>
        <w:tabs>
          <w:tab w:val="left" w:pos="360"/>
        </w:tabs>
        <w:spacing w:line="480" w:lineRule="auto"/>
        <w:outlineLvl w:val="0"/>
        <w:rPr>
          <w:b/>
          <w:sz w:val="28"/>
        </w:rPr>
      </w:pPr>
    </w:p>
    <w:p w14:paraId="37F5AC1B" w14:textId="77777777" w:rsidR="005E6D89" w:rsidRPr="00EF0564" w:rsidRDefault="00947EBA" w:rsidP="000A7A2A">
      <w:pPr>
        <w:tabs>
          <w:tab w:val="left" w:pos="360"/>
        </w:tabs>
        <w:spacing w:line="480" w:lineRule="auto"/>
        <w:outlineLvl w:val="0"/>
        <w:rPr>
          <w:b/>
          <w:sz w:val="28"/>
        </w:rPr>
      </w:pPr>
      <w:r w:rsidRPr="00EF0564">
        <w:rPr>
          <w:b/>
          <w:sz w:val="28"/>
        </w:rPr>
        <w:t>References</w:t>
      </w:r>
    </w:p>
    <w:p w14:paraId="66D869E3" w14:textId="77777777" w:rsidR="005E6D89" w:rsidRPr="00EF0564" w:rsidRDefault="005E6D89" w:rsidP="000A7A2A">
      <w:pPr>
        <w:spacing w:line="480" w:lineRule="auto"/>
      </w:pPr>
    </w:p>
    <w:p w14:paraId="70413629" w14:textId="66A2F089" w:rsidR="005016EF" w:rsidRDefault="008F0F6D" w:rsidP="000A7A2A">
      <w:pPr>
        <w:tabs>
          <w:tab w:val="left" w:pos="360"/>
        </w:tabs>
        <w:spacing w:line="480" w:lineRule="auto"/>
      </w:pPr>
      <w:r w:rsidRPr="00EF0564">
        <w:t xml:space="preserve">The Journal of Paleontology shares </w:t>
      </w:r>
      <w:r w:rsidR="005016EF">
        <w:t>its</w:t>
      </w:r>
      <w:r w:rsidR="005016EF" w:rsidRPr="00EF0564">
        <w:t xml:space="preserve"> </w:t>
      </w:r>
      <w:r w:rsidRPr="00EF0564">
        <w:t>referencing style with Geological Society of America publications. Guidelines for formatting references</w:t>
      </w:r>
      <w:r w:rsidR="00885E03" w:rsidRPr="00EF0564">
        <w:t xml:space="preserve"> </w:t>
      </w:r>
      <w:r w:rsidRPr="00EF0564">
        <w:t>for manuscript preparation</w:t>
      </w:r>
      <w:r w:rsidR="00A26615">
        <w:t xml:space="preserve"> </w:t>
      </w:r>
      <w:hyperlink r:id="rId12" w:history="1">
        <w:r w:rsidR="00A26615" w:rsidRPr="00265754">
          <w:rPr>
            <w:rStyle w:val="Hyperlink"/>
          </w:rPr>
          <w:t>can be found here</w:t>
        </w:r>
      </w:hyperlink>
      <w:r w:rsidR="00F93430">
        <w:t xml:space="preserve"> and the </w:t>
      </w:r>
      <w:r w:rsidR="00F93430" w:rsidRPr="00D1230D">
        <w:rPr>
          <w:color w:val="0000FF"/>
        </w:rPr>
        <w:t>JPA Reference Formatting Guide</w:t>
      </w:r>
      <w:r w:rsidRPr="00EF0564">
        <w:t xml:space="preserve">. </w:t>
      </w:r>
      <w:r w:rsidR="005016EF" w:rsidRPr="005016EF">
        <w:t xml:space="preserve">If using </w:t>
      </w:r>
      <w:r w:rsidR="005016EF" w:rsidRPr="00D7430A">
        <w:rPr>
          <w:b/>
          <w:color w:val="000000" w:themeColor="text1"/>
        </w:rPr>
        <w:t>EndNote</w:t>
      </w:r>
      <w:r w:rsidR="005016EF" w:rsidRPr="005016EF">
        <w:t xml:space="preserve">, the output style for the Geological Society of America can be used to assist in formatting </w:t>
      </w:r>
      <w:r w:rsidR="005016EF">
        <w:t>references and</w:t>
      </w:r>
      <w:r w:rsidR="005016EF" w:rsidRPr="005016EF">
        <w:t xml:space="preserve"> can be downloaded from the </w:t>
      </w:r>
      <w:r w:rsidR="005016EF" w:rsidRPr="00D7430A">
        <w:rPr>
          <w:b/>
        </w:rPr>
        <w:t>EndNote</w:t>
      </w:r>
      <w:r w:rsidR="005016EF">
        <w:t xml:space="preserve"> website,</w:t>
      </w:r>
      <w:r w:rsidR="005016EF" w:rsidRPr="005016EF">
        <w:t xml:space="preserve"> </w:t>
      </w:r>
      <w:hyperlink r:id="rId13" w:history="1">
        <w:r w:rsidR="005016EF" w:rsidRPr="00433A6A">
          <w:rPr>
            <w:rStyle w:val="Hyperlink"/>
          </w:rPr>
          <w:t>https://endnote.com/downloads/styles/</w:t>
        </w:r>
      </w:hyperlink>
      <w:r w:rsidR="005016EF">
        <w:t>.</w:t>
      </w:r>
    </w:p>
    <w:p w14:paraId="2A76B4A3" w14:textId="77777777" w:rsidR="005016EF" w:rsidRDefault="005016EF" w:rsidP="000A7A2A">
      <w:pPr>
        <w:tabs>
          <w:tab w:val="left" w:pos="360"/>
        </w:tabs>
        <w:spacing w:line="480" w:lineRule="auto"/>
      </w:pPr>
    </w:p>
    <w:p w14:paraId="176320C1" w14:textId="10C7AFEB" w:rsidR="00C60085" w:rsidRPr="00EF0564" w:rsidRDefault="008F0F6D" w:rsidP="000A7A2A">
      <w:pPr>
        <w:tabs>
          <w:tab w:val="left" w:pos="360"/>
        </w:tabs>
        <w:spacing w:line="480" w:lineRule="auto"/>
      </w:pPr>
      <w:r w:rsidRPr="00EF0564">
        <w:t>Single examples of some of the most common sources</w:t>
      </w:r>
      <w:r w:rsidR="00335552" w:rsidRPr="00EF0564">
        <w:t xml:space="preserve"> (book, article in book, monograph and article in journal)</w:t>
      </w:r>
      <w:r w:rsidR="00F93430">
        <w:t xml:space="preserve"> are provided.</w:t>
      </w:r>
    </w:p>
    <w:p w14:paraId="50EC462F" w14:textId="77777777" w:rsidR="009A0E49" w:rsidRPr="00EF0564" w:rsidRDefault="009A0E49" w:rsidP="000A7A2A">
      <w:pPr>
        <w:tabs>
          <w:tab w:val="left" w:pos="360"/>
        </w:tabs>
        <w:spacing w:line="480" w:lineRule="auto"/>
      </w:pPr>
    </w:p>
    <w:p w14:paraId="134D4A26" w14:textId="472C67C7" w:rsidR="008F0F6D" w:rsidRPr="00EF0564" w:rsidRDefault="008F0F6D" w:rsidP="000A7A2A">
      <w:pPr>
        <w:tabs>
          <w:tab w:val="left" w:pos="360"/>
        </w:tabs>
        <w:spacing w:line="480" w:lineRule="auto"/>
        <w:ind w:left="360" w:hanging="360"/>
      </w:pPr>
      <w:r w:rsidRPr="00EF0564">
        <w:t>McKinney, F.K.</w:t>
      </w:r>
      <w:r w:rsidR="00A91E64" w:rsidRPr="00EF0564">
        <w:t>,</w:t>
      </w:r>
      <w:r w:rsidRPr="00EF0564">
        <w:t xml:space="preserve"> 2007</w:t>
      </w:r>
      <w:r w:rsidR="00A91E64" w:rsidRPr="00EF0564">
        <w:t>,</w:t>
      </w:r>
      <w:r w:rsidRPr="00EF0564">
        <w:t xml:space="preserve"> The Northern Adriatic Ecosystem: Deep Time in a Shallow Sea: New York, Cambridge University Press</w:t>
      </w:r>
      <w:r w:rsidR="00A91E64" w:rsidRPr="00EF0564">
        <w:t>,</w:t>
      </w:r>
      <w:r w:rsidRPr="00EF0564">
        <w:t xml:space="preserve"> 299 p.</w:t>
      </w:r>
    </w:p>
    <w:p w14:paraId="17225BD0" w14:textId="6149337C" w:rsidR="008F0F6D" w:rsidRPr="00EF0564" w:rsidRDefault="008F0F6D" w:rsidP="000A7A2A">
      <w:pPr>
        <w:tabs>
          <w:tab w:val="left" w:pos="360"/>
        </w:tabs>
        <w:spacing w:line="480" w:lineRule="auto"/>
        <w:ind w:left="360" w:hanging="360"/>
      </w:pPr>
      <w:r w:rsidRPr="00EF0564">
        <w:lastRenderedPageBreak/>
        <w:t xml:space="preserve">Miller, A.I., 1990, The relationship between global diversification and spatio-temporal transitions in Paleozoic Bivalvia, </w:t>
      </w:r>
      <w:r w:rsidRPr="00EF0564">
        <w:rPr>
          <w:i/>
        </w:rPr>
        <w:t>in</w:t>
      </w:r>
      <w:r w:rsidRPr="00EF0564">
        <w:t xml:space="preserve"> Miller, W. III, ed.</w:t>
      </w:r>
      <w:r w:rsidR="00A91E64" w:rsidRPr="00EF0564">
        <w:t>,</w:t>
      </w:r>
      <w:r w:rsidRPr="00EF0564">
        <w:t xml:space="preserve"> Paleocommunity Temporal Dynamics: Processes and Patterns of Long-Term Community Development</w:t>
      </w:r>
      <w:r w:rsidR="00A91E64" w:rsidRPr="00EF0564">
        <w:t xml:space="preserve">: </w:t>
      </w:r>
      <w:r w:rsidRPr="00EF0564">
        <w:t>Paleontological Society Special Publication 5, p. 85</w:t>
      </w:r>
      <w:r w:rsidR="00922F8A" w:rsidRPr="00EF0564">
        <w:t>–</w:t>
      </w:r>
      <w:r w:rsidRPr="00EF0564">
        <w:t xml:space="preserve">98. </w:t>
      </w:r>
    </w:p>
    <w:p w14:paraId="1C290365" w14:textId="77777777" w:rsidR="008F0F6D" w:rsidRPr="00EF0564" w:rsidRDefault="008F0F6D" w:rsidP="000A7A2A">
      <w:pPr>
        <w:tabs>
          <w:tab w:val="left" w:pos="360"/>
        </w:tabs>
        <w:spacing w:line="480" w:lineRule="auto"/>
        <w:ind w:left="360" w:hanging="360"/>
      </w:pPr>
      <w:r w:rsidRPr="00EF0564">
        <w:t>Pratt, B.R., 1992, Trilobites of the Marjuman and Steptoean stages (upper Cambrian), Rabbitkettle Formation, southern Mackenzie Mountains, northwest Canada: Palaeontographica Canadiana, v. 9, 179 p.</w:t>
      </w:r>
    </w:p>
    <w:p w14:paraId="6C740272" w14:textId="5048F669" w:rsidR="008F0F6D" w:rsidRPr="00EF0564" w:rsidRDefault="008F0F6D" w:rsidP="000A7A2A">
      <w:pPr>
        <w:tabs>
          <w:tab w:val="left" w:pos="360"/>
        </w:tabs>
        <w:spacing w:line="480" w:lineRule="auto"/>
        <w:ind w:left="360" w:hanging="360"/>
      </w:pPr>
      <w:r w:rsidRPr="00EF0564">
        <w:t>Westrop, S.R.</w:t>
      </w:r>
      <w:r w:rsidR="00A91E64" w:rsidRPr="00EF0564">
        <w:t xml:space="preserve">, </w:t>
      </w:r>
      <w:r w:rsidRPr="00EF0564">
        <w:t xml:space="preserve">and Eoff, J.D., 2012, Late Cambrian (Furongian; Paibian, Steptoean) agnostoid </w:t>
      </w:r>
      <w:r w:rsidR="00A91E64" w:rsidRPr="00EF0564">
        <w:t>a</w:t>
      </w:r>
      <w:r w:rsidRPr="00EF0564">
        <w:t xml:space="preserve">rthropods from the Cow Head Group, </w:t>
      </w:r>
      <w:r w:rsidR="006235F9" w:rsidRPr="00EF0564">
        <w:t>w</w:t>
      </w:r>
      <w:r w:rsidRPr="00EF0564">
        <w:t>estern Newfoundland:</w:t>
      </w:r>
      <w:r w:rsidR="00663E7F" w:rsidRPr="00EF0564">
        <w:t xml:space="preserve"> </w:t>
      </w:r>
      <w:r w:rsidRPr="00EF0564">
        <w:t>Journal of Paleontology, v. 86, p. 201–237.</w:t>
      </w:r>
    </w:p>
    <w:p w14:paraId="398EB791" w14:textId="77777777" w:rsidR="00FF006C" w:rsidRPr="00EF0564" w:rsidRDefault="00FF006C" w:rsidP="000A7A2A">
      <w:pPr>
        <w:tabs>
          <w:tab w:val="left" w:pos="360"/>
        </w:tabs>
        <w:spacing w:line="480" w:lineRule="auto"/>
      </w:pPr>
    </w:p>
    <w:p w14:paraId="3324FBBC" w14:textId="77777777" w:rsidR="00FF006C" w:rsidRPr="007906C4" w:rsidRDefault="009F77B0" w:rsidP="000A7A2A">
      <w:pPr>
        <w:spacing w:line="480" w:lineRule="auto"/>
        <w:rPr>
          <w:b/>
          <w:sz w:val="28"/>
          <w:szCs w:val="28"/>
        </w:rPr>
      </w:pPr>
      <w:r w:rsidRPr="007906C4">
        <w:rPr>
          <w:b/>
          <w:sz w:val="28"/>
          <w:szCs w:val="28"/>
        </w:rPr>
        <w:t>Appendix</w:t>
      </w:r>
    </w:p>
    <w:p w14:paraId="2CDA2EC5" w14:textId="77777777" w:rsidR="00FF006C" w:rsidRPr="00EF0564" w:rsidRDefault="00FF006C" w:rsidP="000A7A2A">
      <w:pPr>
        <w:tabs>
          <w:tab w:val="left" w:pos="360"/>
        </w:tabs>
        <w:spacing w:line="480" w:lineRule="auto"/>
        <w:rPr>
          <w:sz w:val="22"/>
        </w:rPr>
      </w:pPr>
    </w:p>
    <w:p w14:paraId="4940FC61" w14:textId="79E1ED4F" w:rsidR="00995ECD" w:rsidRPr="00EF0564" w:rsidRDefault="0084474E" w:rsidP="002A583A">
      <w:pPr>
        <w:tabs>
          <w:tab w:val="left" w:pos="360"/>
        </w:tabs>
        <w:spacing w:line="480" w:lineRule="auto"/>
        <w:rPr>
          <w:sz w:val="28"/>
        </w:rPr>
      </w:pPr>
      <w:r w:rsidRPr="00EF0564">
        <w:t xml:space="preserve">Additional information that is relevant to the text </w:t>
      </w:r>
      <w:r w:rsidR="005016EF">
        <w:t>(</w:t>
      </w:r>
      <w:r w:rsidRPr="00EF0564">
        <w:t>i.e.</w:t>
      </w:r>
      <w:r w:rsidR="005016EF">
        <w:t>,</w:t>
      </w:r>
      <w:r w:rsidRPr="00EF0564">
        <w:t xml:space="preserve"> directly supports its interpretation</w:t>
      </w:r>
      <w:r w:rsidR="005016EF">
        <w:t>)</w:t>
      </w:r>
      <w:r w:rsidRPr="00EF0564">
        <w:t xml:space="preserve"> but too long for inclusion as a table or text can be included as an A</w:t>
      </w:r>
      <w:r w:rsidR="00AD74D7">
        <w:t>ppendix</w:t>
      </w:r>
      <w:r w:rsidR="007F1D10">
        <w:t xml:space="preserve"> and should be cited in the text. M</w:t>
      </w:r>
      <w:r w:rsidR="00C9079F" w:rsidRPr="00EF0564">
        <w:t>ultiple appendices</w:t>
      </w:r>
      <w:r w:rsidRPr="00EF0564">
        <w:t xml:space="preserve"> should be numbered </w:t>
      </w:r>
      <w:r w:rsidR="00D93648" w:rsidRPr="00EF0564">
        <w:t>consecutively</w:t>
      </w:r>
      <w:r w:rsidR="00C9079F" w:rsidRPr="00EF0564">
        <w:t xml:space="preserve"> and cited </w:t>
      </w:r>
      <w:r w:rsidR="009717C4">
        <w:t xml:space="preserve">sequentially </w:t>
      </w:r>
      <w:r w:rsidR="00C9079F" w:rsidRPr="00EF0564">
        <w:t>in the text, e.g., (Appendix 2).</w:t>
      </w:r>
      <w:r w:rsidRPr="00EF0564">
        <w:t xml:space="preserve"> </w:t>
      </w:r>
      <w:r w:rsidR="007F1D10">
        <w:t>I</w:t>
      </w:r>
      <w:r w:rsidR="00C9079F" w:rsidRPr="00EF0564">
        <w:t>nformation that supports but is not essential to</w:t>
      </w:r>
      <w:r w:rsidR="002A583A">
        <w:t xml:space="preserve"> the</w:t>
      </w:r>
      <w:r w:rsidR="00C9079F" w:rsidRPr="00EF0564">
        <w:t xml:space="preserve"> interpretation of the paper</w:t>
      </w:r>
      <w:r w:rsidR="00D12260">
        <w:t xml:space="preserve"> and</w:t>
      </w:r>
      <w:r w:rsidR="002A583A">
        <w:t xml:space="preserve"> is</w:t>
      </w:r>
      <w:r w:rsidR="00D12260">
        <w:t xml:space="preserve"> longer than 3 printed pages (~ </w:t>
      </w:r>
      <w:r w:rsidR="005016EF">
        <w:t xml:space="preserve">12 </w:t>
      </w:r>
      <w:r w:rsidR="00D12260">
        <w:t>manuscript pages)</w:t>
      </w:r>
      <w:r w:rsidR="00C9079F" w:rsidRPr="00EF0564">
        <w:t>, such as large data sets, detailed sampling or curatorial information, or special graphics or multimedia</w:t>
      </w:r>
      <w:r w:rsidR="005016EF">
        <w:t>,</w:t>
      </w:r>
      <w:r w:rsidR="00C9079F" w:rsidRPr="00EF0564">
        <w:t xml:space="preserve"> should be </w:t>
      </w:r>
      <w:r w:rsidR="00AD74D7">
        <w:t>archived as</w:t>
      </w:r>
      <w:r w:rsidR="00C9079F" w:rsidRPr="00EF0564">
        <w:t xml:space="preserve"> </w:t>
      </w:r>
      <w:r w:rsidR="00AD74D7">
        <w:rPr>
          <w:b/>
        </w:rPr>
        <w:t xml:space="preserve">Supplemental </w:t>
      </w:r>
      <w:r w:rsidR="005016EF">
        <w:rPr>
          <w:b/>
        </w:rPr>
        <w:t>D</w:t>
      </w:r>
      <w:r w:rsidR="005016EF" w:rsidRPr="00EF0564">
        <w:rPr>
          <w:b/>
        </w:rPr>
        <w:t>ata</w:t>
      </w:r>
      <w:r w:rsidR="00C9079F" w:rsidRPr="00EF0564">
        <w:t>.</w:t>
      </w:r>
      <w:r w:rsidR="00601241" w:rsidRPr="00EF0564">
        <w:t xml:space="preserve"> </w:t>
      </w:r>
      <w:r w:rsidR="004E54CD" w:rsidRPr="00EF0564">
        <w:t>Appendix file(s) should be saved</w:t>
      </w:r>
      <w:r w:rsidR="002A583A">
        <w:t xml:space="preserve"> and uploaded</w:t>
      </w:r>
      <w:r w:rsidR="004E54CD" w:rsidRPr="00EF0564">
        <w:t xml:space="preserve"> as </w:t>
      </w:r>
      <w:r w:rsidR="00772C9D" w:rsidRPr="00EF0564">
        <w:t xml:space="preserve">a </w:t>
      </w:r>
      <w:r w:rsidR="004E54CD" w:rsidRPr="00EF0564">
        <w:t>separate MS Word (.doc or .docx) or MS Excel (.xls or .xlsx)</w:t>
      </w:r>
      <w:r w:rsidR="00772C9D" w:rsidRPr="00EF0564">
        <w:t xml:space="preserve"> document</w:t>
      </w:r>
      <w:r w:rsidR="004E54CD" w:rsidRPr="00EF0564">
        <w:t xml:space="preserve">. Captions, if used, should accompany appendix files. </w:t>
      </w:r>
      <w:r w:rsidR="00412EBC" w:rsidRPr="00EF0564">
        <w:t>Appendices will be</w:t>
      </w:r>
      <w:r w:rsidR="00A15CF4" w:rsidRPr="00EF0564">
        <w:t xml:space="preserve"> printed in a smaller font size unless special arrangements are requested at the time of submission</w:t>
      </w:r>
      <w:r w:rsidR="000749C5" w:rsidRPr="00EF0564">
        <w:t>.</w:t>
      </w:r>
    </w:p>
    <w:p w14:paraId="545342E8" w14:textId="77777777" w:rsidR="00232BEF" w:rsidRPr="00EF0564" w:rsidRDefault="00232BEF" w:rsidP="000A7A2A">
      <w:pPr>
        <w:tabs>
          <w:tab w:val="left" w:pos="360"/>
        </w:tabs>
        <w:spacing w:line="480" w:lineRule="auto"/>
      </w:pPr>
    </w:p>
    <w:p w14:paraId="5999BAA8" w14:textId="65850B5F" w:rsidR="00A93F97" w:rsidRPr="00EF0564" w:rsidRDefault="00A93F97" w:rsidP="000A7A2A">
      <w:pPr>
        <w:tabs>
          <w:tab w:val="left" w:pos="360"/>
        </w:tabs>
        <w:spacing w:line="480" w:lineRule="auto"/>
        <w:rPr>
          <w:b/>
          <w:sz w:val="28"/>
        </w:rPr>
      </w:pPr>
      <w:r w:rsidRPr="00EF0564">
        <w:rPr>
          <w:b/>
          <w:sz w:val="28"/>
        </w:rPr>
        <w:t>Figure</w:t>
      </w:r>
      <w:r w:rsidR="00322ACF" w:rsidRPr="00EF0564">
        <w:rPr>
          <w:b/>
          <w:sz w:val="28"/>
        </w:rPr>
        <w:t>s</w:t>
      </w:r>
      <w:r w:rsidR="00F83CB5">
        <w:rPr>
          <w:b/>
          <w:sz w:val="28"/>
        </w:rPr>
        <w:t xml:space="preserve"> and </w:t>
      </w:r>
      <w:r w:rsidR="005016EF">
        <w:rPr>
          <w:b/>
          <w:sz w:val="28"/>
        </w:rPr>
        <w:t>figure captions</w:t>
      </w:r>
    </w:p>
    <w:p w14:paraId="799A9293" w14:textId="77777777" w:rsidR="00A93F97" w:rsidRPr="00EF0564" w:rsidRDefault="00A93F97" w:rsidP="000A7A2A">
      <w:pPr>
        <w:tabs>
          <w:tab w:val="left" w:pos="360"/>
        </w:tabs>
        <w:spacing w:line="480" w:lineRule="auto"/>
      </w:pPr>
    </w:p>
    <w:p w14:paraId="53AE1B5E" w14:textId="0AF6DA91" w:rsidR="00364E76" w:rsidRDefault="00A93F97" w:rsidP="00364E76">
      <w:pPr>
        <w:tabs>
          <w:tab w:val="left" w:pos="360"/>
        </w:tabs>
        <w:spacing w:line="480" w:lineRule="auto"/>
        <w:rPr>
          <w:color w:val="0000FF"/>
        </w:rPr>
      </w:pPr>
      <w:r w:rsidRPr="00EF0564">
        <w:t>Required figure resolution and acceptable file formats</w:t>
      </w:r>
      <w:r w:rsidR="00B8359A" w:rsidRPr="00EF0564">
        <w:t xml:space="preserve">, labeling, lighting, color use, etc., </w:t>
      </w:r>
      <w:r w:rsidRPr="00EF0564">
        <w:t>are explained in the document</w:t>
      </w:r>
      <w:r w:rsidR="00A26615">
        <w:t xml:space="preserve"> </w:t>
      </w:r>
      <w:r w:rsidR="00D1230D" w:rsidRPr="00D1230D">
        <w:rPr>
          <w:color w:val="0000FF"/>
        </w:rPr>
        <w:t>JPA Figure R</w:t>
      </w:r>
      <w:r w:rsidR="00A26615" w:rsidRPr="00D1230D">
        <w:rPr>
          <w:color w:val="0000FF"/>
        </w:rPr>
        <w:t>equirements</w:t>
      </w:r>
      <w:r w:rsidR="0002359C">
        <w:t xml:space="preserve">. </w:t>
      </w:r>
      <w:r w:rsidR="004A3203">
        <w:t>Figure c</w:t>
      </w:r>
      <w:r w:rsidR="00EC6CBA" w:rsidRPr="00EC6CBA">
        <w:t xml:space="preserve">itation style </w:t>
      </w:r>
      <w:r w:rsidR="00EC6CBA">
        <w:t>is</w:t>
      </w:r>
      <w:r w:rsidR="00EC6CBA" w:rsidRPr="00EC6CBA">
        <w:t xml:space="preserve"> explained in </w:t>
      </w:r>
      <w:r w:rsidR="00EC6CBA">
        <w:t xml:space="preserve">the </w:t>
      </w:r>
      <w:r w:rsidR="00A26615" w:rsidRPr="00D1230D">
        <w:rPr>
          <w:color w:val="0000FF"/>
        </w:rPr>
        <w:t>JPA Journal Co</w:t>
      </w:r>
      <w:r w:rsidR="00D12260" w:rsidRPr="00D1230D">
        <w:rPr>
          <w:color w:val="0000FF"/>
        </w:rPr>
        <w:t>nventions and Style Check Sheet</w:t>
      </w:r>
      <w:r w:rsidR="00EC6CBA" w:rsidRPr="00D12260">
        <w:rPr>
          <w:color w:val="3366FF"/>
        </w:rPr>
        <w:t>.</w:t>
      </w:r>
      <w:r w:rsidR="00364E76">
        <w:rPr>
          <w:color w:val="0000FF"/>
        </w:rPr>
        <w:t xml:space="preserve"> </w:t>
      </w:r>
    </w:p>
    <w:p w14:paraId="022191C3" w14:textId="55DB644C" w:rsidR="00EC6CBA" w:rsidRPr="00364E76" w:rsidRDefault="00364E76" w:rsidP="00364E76">
      <w:pPr>
        <w:tabs>
          <w:tab w:val="left" w:pos="360"/>
        </w:tabs>
        <w:spacing w:line="480" w:lineRule="auto"/>
        <w:rPr>
          <w:color w:val="0000FF"/>
        </w:rPr>
      </w:pPr>
      <w:r>
        <w:rPr>
          <w:color w:val="0000FF"/>
        </w:rPr>
        <w:tab/>
      </w:r>
      <w:r w:rsidR="00EC6CBA" w:rsidRPr="00EC6CBA">
        <w:t>Figure Captions should be provided in a list at the</w:t>
      </w:r>
      <w:r w:rsidR="00EC6CBA">
        <w:t xml:space="preserve"> end of the paper</w:t>
      </w:r>
      <w:r w:rsidR="00EC6CBA" w:rsidRPr="00EC6CBA">
        <w:t xml:space="preserve">. Note that at the time of manuscript submission you will also be prompted to enter a figure caption for each figure file. This caption box will lose special formatting (e.g., italics and bold). You may correct the formatting with the special character box if you wish, but it is not required. However, the text of the two figure captions much match exactly. </w:t>
      </w:r>
    </w:p>
    <w:p w14:paraId="0446943E" w14:textId="18FA74A3" w:rsidR="00A93F97" w:rsidRPr="00CB28B5" w:rsidRDefault="00364E76" w:rsidP="002A583A">
      <w:pPr>
        <w:tabs>
          <w:tab w:val="left" w:pos="360"/>
        </w:tabs>
        <w:spacing w:line="480" w:lineRule="auto"/>
        <w:rPr>
          <w:b/>
          <w:color w:val="000000"/>
        </w:rPr>
      </w:pPr>
      <w:r>
        <w:tab/>
      </w:r>
      <w:r w:rsidR="00A93F97" w:rsidRPr="00EF0564">
        <w:t xml:space="preserve">Specimen descriptions </w:t>
      </w:r>
      <w:r w:rsidR="00CB28B5">
        <w:t xml:space="preserve">in a caption </w:t>
      </w:r>
      <w:r w:rsidR="00A93F97" w:rsidRPr="00EF0564">
        <w:t>should normally include</w:t>
      </w:r>
      <w:r w:rsidR="00CB28B5">
        <w:t>:</w:t>
      </w:r>
      <w:r w:rsidR="00A93F97" w:rsidRPr="00EF0564">
        <w:t xml:space="preserve"> species names, specimen catalog number</w:t>
      </w:r>
      <w:r w:rsidR="00D53DF0">
        <w:t>s</w:t>
      </w:r>
      <w:r w:rsidR="00A93F97" w:rsidRPr="00EF0564">
        <w:t xml:space="preserve">, what the photo is showing, locality, stratigraphic </w:t>
      </w:r>
      <w:r w:rsidR="009A1B6E">
        <w:t>position,</w:t>
      </w:r>
      <w:r w:rsidR="005016EF">
        <w:t xml:space="preserve"> descriptions of all abbreviations present in the figure,</w:t>
      </w:r>
      <w:r w:rsidR="009A1B6E">
        <w:t xml:space="preserve"> and </w:t>
      </w:r>
      <w:r w:rsidR="00AC1330">
        <w:t>a numerical description of the scale bar</w:t>
      </w:r>
      <w:r w:rsidR="009A1B6E">
        <w:t xml:space="preserve">. The order </w:t>
      </w:r>
      <w:r w:rsidR="00A93F97" w:rsidRPr="00EF0564">
        <w:t xml:space="preserve">of these descriptions should be consistent. References to figure parts in the caption should be in bold and in parentheses immediately before the relevant text, for example, </w:t>
      </w:r>
      <w:r w:rsidR="00A93F97" w:rsidRPr="004D5344">
        <w:rPr>
          <w:bCs/>
        </w:rPr>
        <w:t>(</w:t>
      </w:r>
      <w:r w:rsidR="00A93F97" w:rsidRPr="00EF0564">
        <w:rPr>
          <w:b/>
        </w:rPr>
        <w:t>4</w:t>
      </w:r>
      <w:r w:rsidR="00A93F97" w:rsidRPr="004D5344">
        <w:rPr>
          <w:bCs/>
        </w:rPr>
        <w:t>)</w:t>
      </w:r>
      <w:r w:rsidR="00A93F97" w:rsidRPr="00EF0564">
        <w:t xml:space="preserve"> dorsal valve; </w:t>
      </w:r>
      <w:r w:rsidR="00A93F97" w:rsidRPr="004D5344">
        <w:rPr>
          <w:bCs/>
        </w:rPr>
        <w:t>(</w:t>
      </w:r>
      <w:r w:rsidR="00A93F97" w:rsidRPr="00EF0564">
        <w:rPr>
          <w:b/>
        </w:rPr>
        <w:t>1–3</w:t>
      </w:r>
      <w:r w:rsidR="00A93F97" w:rsidRPr="004D5344">
        <w:rPr>
          <w:bCs/>
        </w:rPr>
        <w:t>)</w:t>
      </w:r>
      <w:r w:rsidR="00A93F97" w:rsidRPr="00EF0564">
        <w:t xml:space="preserve"> dorsal, ventral, and lateral views; or </w:t>
      </w:r>
      <w:r w:rsidR="00A93F97" w:rsidRPr="004D5344">
        <w:rPr>
          <w:bCs/>
        </w:rPr>
        <w:t>(</w:t>
      </w:r>
      <w:r w:rsidR="00A93F97" w:rsidRPr="00EF0564">
        <w:rPr>
          <w:b/>
        </w:rPr>
        <w:t>1, 3, 5</w:t>
      </w:r>
      <w:r w:rsidR="00A93F97" w:rsidRPr="004D5344">
        <w:rPr>
          <w:bCs/>
        </w:rPr>
        <w:t xml:space="preserve">) </w:t>
      </w:r>
      <w:r w:rsidR="00A93F97" w:rsidRPr="00EF0564">
        <w:t xml:space="preserve">dorsal, lateral, and anterior views. Descriptions of figure parts are usually separated by semicolons. Describe scale bars in the caption, preferably at its end, "... scale bar is 20 µm" or "Scale bars are </w:t>
      </w:r>
      <w:r w:rsidR="00A93F97" w:rsidRPr="004D5344">
        <w:rPr>
          <w:bCs/>
        </w:rPr>
        <w:t>(</w:t>
      </w:r>
      <w:r w:rsidR="00A93F97" w:rsidRPr="00EF0564">
        <w:rPr>
          <w:b/>
        </w:rPr>
        <w:t>2, 5</w:t>
      </w:r>
      <w:r w:rsidR="00A93F97" w:rsidRPr="004D5344">
        <w:rPr>
          <w:bCs/>
        </w:rPr>
        <w:t>)</w:t>
      </w:r>
      <w:r w:rsidR="00A93F97" w:rsidRPr="00EF0564">
        <w:rPr>
          <w:b/>
        </w:rPr>
        <w:t xml:space="preserve"> </w:t>
      </w:r>
      <w:r w:rsidR="00A93F97" w:rsidRPr="00EF0564">
        <w:t xml:space="preserve">200 μm; </w:t>
      </w:r>
      <w:r w:rsidR="00A93F97" w:rsidRPr="004D5344">
        <w:rPr>
          <w:bCs/>
        </w:rPr>
        <w:t>(</w:t>
      </w:r>
      <w:r w:rsidR="00A93F97" w:rsidRPr="00EF0564">
        <w:rPr>
          <w:b/>
        </w:rPr>
        <w:t>1, 3, 4</w:t>
      </w:r>
      <w:r w:rsidR="00A93F97" w:rsidRPr="004D5344">
        <w:rPr>
          <w:bCs/>
        </w:rPr>
        <w:t>)</w:t>
      </w:r>
      <w:r w:rsidR="00A93F97" w:rsidRPr="00EF0564">
        <w:rPr>
          <w:b/>
        </w:rPr>
        <w:t xml:space="preserve"> </w:t>
      </w:r>
      <w:r w:rsidR="00A93F97" w:rsidRPr="00EF0564">
        <w:t xml:space="preserve">60 μm; </w:t>
      </w:r>
      <w:r w:rsidR="00A93F97" w:rsidRPr="004D5344">
        <w:rPr>
          <w:bCs/>
        </w:rPr>
        <w:t>(</w:t>
      </w:r>
      <w:r w:rsidR="00A93F97" w:rsidRPr="00EF0564">
        <w:rPr>
          <w:b/>
        </w:rPr>
        <w:t>6</w:t>
      </w:r>
      <w:r w:rsidR="00A93F97" w:rsidRPr="004D5344">
        <w:rPr>
          <w:bCs/>
        </w:rPr>
        <w:t>)</w:t>
      </w:r>
      <w:r w:rsidR="00A93F97" w:rsidRPr="00EF0564">
        <w:rPr>
          <w:b/>
        </w:rPr>
        <w:t xml:space="preserve"> </w:t>
      </w:r>
      <w:r w:rsidR="00A93F97" w:rsidRPr="00EF0564">
        <w:t xml:space="preserve">1.0 mm." </w:t>
      </w:r>
      <w:r w:rsidR="00A93F97" w:rsidRPr="00EF0564">
        <w:rPr>
          <w:color w:val="000000"/>
        </w:rPr>
        <w:t>See two typical examples of figure captions</w:t>
      </w:r>
      <w:r w:rsidR="002A583A">
        <w:rPr>
          <w:color w:val="000000"/>
        </w:rPr>
        <w:t xml:space="preserve"> below</w:t>
      </w:r>
      <w:r w:rsidR="00A93F97" w:rsidRPr="00EF0564">
        <w:rPr>
          <w:color w:val="000000"/>
        </w:rPr>
        <w:t>.</w:t>
      </w:r>
    </w:p>
    <w:p w14:paraId="22B1CA8B" w14:textId="77777777" w:rsidR="00A93F97" w:rsidRPr="00EF0564" w:rsidRDefault="00A93F97" w:rsidP="000A7A2A">
      <w:pPr>
        <w:tabs>
          <w:tab w:val="left" w:pos="360"/>
        </w:tabs>
        <w:spacing w:line="480" w:lineRule="auto"/>
        <w:rPr>
          <w:b/>
          <w:color w:val="000000"/>
        </w:rPr>
      </w:pPr>
    </w:p>
    <w:p w14:paraId="19B3FCEE" w14:textId="2FF1892C" w:rsidR="00A93F97" w:rsidRDefault="00A93F97" w:rsidP="000A7A2A">
      <w:pPr>
        <w:tabs>
          <w:tab w:val="left" w:pos="360"/>
        </w:tabs>
        <w:spacing w:line="480" w:lineRule="auto"/>
        <w:rPr>
          <w:color w:val="000000"/>
        </w:rPr>
      </w:pPr>
      <w:r w:rsidRPr="00EF0564">
        <w:rPr>
          <w:b/>
          <w:color w:val="000000"/>
        </w:rPr>
        <w:t>Figure 1.</w:t>
      </w:r>
      <w:r w:rsidRPr="00EF0564">
        <w:rPr>
          <w:color w:val="000000"/>
        </w:rPr>
        <w:t xml:space="preserve"> </w:t>
      </w:r>
      <w:r w:rsidRPr="00EF0564">
        <w:rPr>
          <w:i/>
          <w:color w:val="000000"/>
        </w:rPr>
        <w:t>Perspicaris</w:t>
      </w:r>
      <w:r w:rsidRPr="009A1B6E">
        <w:rPr>
          <w:color w:val="000000"/>
        </w:rPr>
        <w:t>?</w:t>
      </w:r>
      <w:r w:rsidRPr="00EF0564">
        <w:rPr>
          <w:i/>
          <w:color w:val="000000"/>
        </w:rPr>
        <w:t xml:space="preserve"> dilatus </w:t>
      </w:r>
      <w:r w:rsidRPr="00EF0564">
        <w:rPr>
          <w:color w:val="000000"/>
        </w:rPr>
        <w:t xml:space="preserve">from the Rockslide Formation, middle Cambrian, Ravens Throat </w:t>
      </w:r>
      <w:r w:rsidR="00580CA6">
        <w:rPr>
          <w:color w:val="000000"/>
        </w:rPr>
        <w:t xml:space="preserve">River area, Mackenzie Mountains: </w:t>
      </w:r>
      <w:r w:rsidRPr="004D5344">
        <w:rPr>
          <w:bCs/>
          <w:color w:val="000000"/>
        </w:rPr>
        <w:t>(</w:t>
      </w:r>
      <w:r w:rsidRPr="00EF0564">
        <w:rPr>
          <w:b/>
          <w:color w:val="000000"/>
        </w:rPr>
        <w:t>1</w:t>
      </w:r>
      <w:r w:rsidRPr="004D5344">
        <w:rPr>
          <w:bCs/>
          <w:color w:val="000000"/>
        </w:rPr>
        <w:t>)</w:t>
      </w:r>
      <w:r w:rsidRPr="00EF0564">
        <w:rPr>
          <w:color w:val="000000"/>
        </w:rPr>
        <w:t xml:space="preserve"> dorsal view of butterflied carapace (TMP 2013.101.0001; </w:t>
      </w:r>
      <w:r w:rsidRPr="00EF0564">
        <w:rPr>
          <w:color w:val="000000"/>
        </w:rPr>
        <w:lastRenderedPageBreak/>
        <w:t xml:space="preserve">surface scratched); </w:t>
      </w:r>
      <w:r w:rsidRPr="004D5344">
        <w:rPr>
          <w:bCs/>
          <w:color w:val="000000"/>
        </w:rPr>
        <w:t>(</w:t>
      </w:r>
      <w:r w:rsidRPr="00EF0564">
        <w:rPr>
          <w:b/>
          <w:color w:val="000000"/>
        </w:rPr>
        <w:t>2</w:t>
      </w:r>
      <w:r w:rsidRPr="004D5344">
        <w:rPr>
          <w:bCs/>
          <w:color w:val="000000"/>
        </w:rPr>
        <w:t>)</w:t>
      </w:r>
      <w:r w:rsidRPr="00EF0564">
        <w:rPr>
          <w:color w:val="000000"/>
        </w:rPr>
        <w:t xml:space="preserve"> same as </w:t>
      </w:r>
      <w:r w:rsidR="00D412ED">
        <w:rPr>
          <w:color w:val="000000"/>
        </w:rPr>
        <w:t>(</w:t>
      </w:r>
      <w:r w:rsidRPr="00580CA6">
        <w:rPr>
          <w:b/>
          <w:color w:val="000000"/>
        </w:rPr>
        <w:t>1</w:t>
      </w:r>
      <w:r w:rsidR="00D412ED">
        <w:rPr>
          <w:color w:val="000000"/>
        </w:rPr>
        <w:t>)</w:t>
      </w:r>
      <w:r w:rsidRPr="00EF0564">
        <w:rPr>
          <w:color w:val="000000"/>
        </w:rPr>
        <w:t xml:space="preserve"> (dusted with ammonium chloride); </w:t>
      </w:r>
      <w:r w:rsidRPr="004D5344">
        <w:rPr>
          <w:bCs/>
          <w:color w:val="000000"/>
        </w:rPr>
        <w:t>(</w:t>
      </w:r>
      <w:r w:rsidRPr="00EF0564">
        <w:rPr>
          <w:b/>
          <w:color w:val="000000"/>
        </w:rPr>
        <w:t>3</w:t>
      </w:r>
      <w:r w:rsidRPr="004D5344">
        <w:rPr>
          <w:bCs/>
          <w:color w:val="000000"/>
        </w:rPr>
        <w:t>)</w:t>
      </w:r>
      <w:r w:rsidRPr="00EF0564">
        <w:rPr>
          <w:color w:val="000000"/>
        </w:rPr>
        <w:t xml:space="preserve"> lateral views of three complete and one partial valves (TMP 2013.101.0004); </w:t>
      </w:r>
      <w:r w:rsidRPr="004D5344">
        <w:rPr>
          <w:bCs/>
          <w:color w:val="000000"/>
        </w:rPr>
        <w:t>(</w:t>
      </w:r>
      <w:r w:rsidRPr="00EF0564">
        <w:rPr>
          <w:b/>
          <w:color w:val="000000"/>
        </w:rPr>
        <w:t>4</w:t>
      </w:r>
      <w:r w:rsidRPr="004D5344">
        <w:rPr>
          <w:bCs/>
          <w:color w:val="000000"/>
        </w:rPr>
        <w:t>)</w:t>
      </w:r>
      <w:r w:rsidRPr="00EF0564">
        <w:rPr>
          <w:color w:val="000000"/>
        </w:rPr>
        <w:t xml:space="preserve"> lateral views of one complete and two partial valves (latex cast dusted with ammonium chloride; TMP 2013.101.0004; flipped horizontally); </w:t>
      </w:r>
      <w:r w:rsidRPr="004D5344">
        <w:rPr>
          <w:bCs/>
          <w:color w:val="000000"/>
        </w:rPr>
        <w:t>(</w:t>
      </w:r>
      <w:r w:rsidRPr="00EF0564">
        <w:rPr>
          <w:b/>
          <w:color w:val="000000"/>
        </w:rPr>
        <w:t>5</w:t>
      </w:r>
      <w:r w:rsidRPr="004D5344">
        <w:rPr>
          <w:bCs/>
          <w:color w:val="000000"/>
        </w:rPr>
        <w:t>)</w:t>
      </w:r>
      <w:r w:rsidRPr="00EF0564">
        <w:rPr>
          <w:color w:val="000000"/>
        </w:rPr>
        <w:t xml:space="preserve"> lateral interior view of complete valve, with muscle scar (TMP 2013.101.0008); </w:t>
      </w:r>
      <w:r w:rsidRPr="004D5344">
        <w:rPr>
          <w:bCs/>
          <w:color w:val="000000"/>
        </w:rPr>
        <w:t>(</w:t>
      </w:r>
      <w:r w:rsidRPr="00EF0564">
        <w:rPr>
          <w:b/>
          <w:color w:val="000000"/>
        </w:rPr>
        <w:t>6</w:t>
      </w:r>
      <w:r w:rsidRPr="004D5344">
        <w:rPr>
          <w:bCs/>
          <w:color w:val="000000"/>
        </w:rPr>
        <w:t>)</w:t>
      </w:r>
      <w:r w:rsidRPr="00EF0564">
        <w:rPr>
          <w:color w:val="000000"/>
        </w:rPr>
        <w:t xml:space="preserve"> lateral interior view of complete valve, with muscle scar (latex cast dusted with ammonium chloride; TMP 2013.101.0008; flipped horizontally). All scale bars represent 5 mm.</w:t>
      </w:r>
    </w:p>
    <w:p w14:paraId="32F2F0C0" w14:textId="77777777" w:rsidR="00AE2D8E" w:rsidRPr="00EF0564" w:rsidRDefault="00AE2D8E" w:rsidP="000A7A2A">
      <w:pPr>
        <w:tabs>
          <w:tab w:val="left" w:pos="360"/>
        </w:tabs>
        <w:spacing w:line="480" w:lineRule="auto"/>
        <w:rPr>
          <w:color w:val="000000"/>
        </w:rPr>
      </w:pPr>
    </w:p>
    <w:p w14:paraId="4131BCB7" w14:textId="77777777" w:rsidR="00A93F97" w:rsidRPr="00EF0564" w:rsidRDefault="00A93F97" w:rsidP="000A7A2A">
      <w:pPr>
        <w:tabs>
          <w:tab w:val="left" w:pos="360"/>
        </w:tabs>
        <w:spacing w:line="480" w:lineRule="auto"/>
        <w:rPr>
          <w:color w:val="0000FF"/>
        </w:rPr>
      </w:pPr>
      <w:r w:rsidRPr="00EF0564">
        <w:rPr>
          <w:b/>
          <w:color w:val="000000"/>
        </w:rPr>
        <w:t>Figure 2.</w:t>
      </w:r>
      <w:r w:rsidRPr="00EF0564">
        <w:rPr>
          <w:color w:val="000000"/>
        </w:rPr>
        <w:t xml:space="preserve"> </w:t>
      </w:r>
      <w:r w:rsidRPr="00EF0564">
        <w:rPr>
          <w:i/>
          <w:color w:val="000000"/>
        </w:rPr>
        <w:t>Quechuacrinus ticsa</w:t>
      </w:r>
      <w:r w:rsidRPr="00EF0564">
        <w:rPr>
          <w:color w:val="000000"/>
        </w:rPr>
        <w:t xml:space="preserve"> n. gen. and sp. </w:t>
      </w:r>
      <w:r w:rsidRPr="004D5344">
        <w:rPr>
          <w:bCs/>
          <w:color w:val="000000"/>
        </w:rPr>
        <w:t>(</w:t>
      </w:r>
      <w:r w:rsidRPr="00EF0564">
        <w:rPr>
          <w:b/>
          <w:color w:val="000000"/>
        </w:rPr>
        <w:t>1, 2</w:t>
      </w:r>
      <w:r w:rsidRPr="004D5344">
        <w:rPr>
          <w:bCs/>
          <w:color w:val="000000"/>
        </w:rPr>
        <w:t>)</w:t>
      </w:r>
      <w:r w:rsidRPr="00EF0564">
        <w:rPr>
          <w:color w:val="000000"/>
        </w:rPr>
        <w:t xml:space="preserve"> holotype CEGH 23541, partly flattened; </w:t>
      </w:r>
      <w:r w:rsidRPr="004D5344">
        <w:rPr>
          <w:bCs/>
          <w:color w:val="000000"/>
        </w:rPr>
        <w:t>(</w:t>
      </w:r>
      <w:r w:rsidRPr="00EF0564">
        <w:rPr>
          <w:b/>
          <w:color w:val="000000"/>
        </w:rPr>
        <w:t>3</w:t>
      </w:r>
      <w:r w:rsidRPr="004D5344">
        <w:rPr>
          <w:bCs/>
          <w:color w:val="000000"/>
        </w:rPr>
        <w:t>)</w:t>
      </w:r>
      <w:r w:rsidRPr="00EF0564">
        <w:rPr>
          <w:color w:val="000000"/>
        </w:rPr>
        <w:t xml:space="preserve"> paratype CEGH 23539, small interbasal gap; </w:t>
      </w:r>
      <w:r w:rsidRPr="004D5344">
        <w:rPr>
          <w:bCs/>
          <w:color w:val="000000"/>
        </w:rPr>
        <w:t>(</w:t>
      </w:r>
      <w:r w:rsidRPr="00EF0564">
        <w:rPr>
          <w:b/>
          <w:color w:val="000000"/>
        </w:rPr>
        <w:t>4</w:t>
      </w:r>
      <w:r w:rsidRPr="004D5344">
        <w:rPr>
          <w:bCs/>
          <w:color w:val="000000"/>
        </w:rPr>
        <w:t>)</w:t>
      </w:r>
      <w:r w:rsidRPr="00EF0564">
        <w:rPr>
          <w:color w:val="000000"/>
        </w:rPr>
        <w:t xml:space="preserve"> paratype CEGH 23543, C ray view, irregular supernumerary plates below C radial; </w:t>
      </w:r>
      <w:r w:rsidRPr="004D5344">
        <w:rPr>
          <w:bCs/>
          <w:color w:val="000000"/>
        </w:rPr>
        <w:t>(</w:t>
      </w:r>
      <w:r w:rsidRPr="00EF0564">
        <w:rPr>
          <w:b/>
          <w:color w:val="000000"/>
        </w:rPr>
        <w:t>5</w:t>
      </w:r>
      <w:r w:rsidRPr="004D5344">
        <w:rPr>
          <w:bCs/>
          <w:color w:val="000000"/>
        </w:rPr>
        <w:t>)</w:t>
      </w:r>
      <w:r w:rsidRPr="00EF0564">
        <w:rPr>
          <w:color w:val="000000"/>
        </w:rPr>
        <w:t xml:space="preserve"> paratype CEGH 23546, latex, much of stem, pentameric distal portion. Scale bars = 1 mm </w:t>
      </w:r>
      <w:r w:rsidRPr="004D5344">
        <w:rPr>
          <w:bCs/>
          <w:color w:val="000000"/>
        </w:rPr>
        <w:t>(</w:t>
      </w:r>
      <w:r w:rsidRPr="00EF0564">
        <w:rPr>
          <w:b/>
          <w:color w:val="000000"/>
        </w:rPr>
        <w:t>1, 2</w:t>
      </w:r>
      <w:r w:rsidRPr="004D5344">
        <w:rPr>
          <w:bCs/>
          <w:color w:val="000000"/>
        </w:rPr>
        <w:t>)</w:t>
      </w:r>
      <w:r w:rsidRPr="00EF0564">
        <w:rPr>
          <w:color w:val="000000"/>
        </w:rPr>
        <w:t xml:space="preserve">, or 2 mm </w:t>
      </w:r>
      <w:r w:rsidRPr="004D5344">
        <w:rPr>
          <w:bCs/>
          <w:color w:val="000000"/>
        </w:rPr>
        <w:t>(</w:t>
      </w:r>
      <w:r w:rsidRPr="00EF0564">
        <w:rPr>
          <w:b/>
          <w:color w:val="000000"/>
        </w:rPr>
        <w:t>3</w:t>
      </w:r>
      <w:r w:rsidRPr="004D5344">
        <w:rPr>
          <w:bCs/>
          <w:color w:val="000000"/>
        </w:rPr>
        <w:t>)</w:t>
      </w:r>
      <w:r w:rsidRPr="00EF0564">
        <w:rPr>
          <w:color w:val="000000"/>
        </w:rPr>
        <w:t xml:space="preserve">, or 5 mm </w:t>
      </w:r>
      <w:r w:rsidRPr="004D5344">
        <w:rPr>
          <w:bCs/>
          <w:color w:val="000000"/>
        </w:rPr>
        <w:t>(</w:t>
      </w:r>
      <w:r w:rsidRPr="00EF0564">
        <w:rPr>
          <w:b/>
          <w:color w:val="000000"/>
        </w:rPr>
        <w:t>4, 5</w:t>
      </w:r>
      <w:r w:rsidRPr="004D5344">
        <w:rPr>
          <w:bCs/>
          <w:color w:val="000000"/>
        </w:rPr>
        <w:t>)</w:t>
      </w:r>
      <w:r w:rsidRPr="00EF0564">
        <w:rPr>
          <w:color w:val="000000"/>
        </w:rPr>
        <w:t xml:space="preserve">. </w:t>
      </w:r>
    </w:p>
    <w:p w14:paraId="4B85682B" w14:textId="77777777" w:rsidR="00AC1330" w:rsidRDefault="00AC1330" w:rsidP="000A7A2A">
      <w:pPr>
        <w:spacing w:line="480" w:lineRule="auto"/>
        <w:rPr>
          <w:b/>
          <w:sz w:val="28"/>
        </w:rPr>
      </w:pPr>
    </w:p>
    <w:p w14:paraId="1FEE5A57" w14:textId="5827DA0B" w:rsidR="00A93F97" w:rsidRPr="00EF0564" w:rsidRDefault="00322ACF" w:rsidP="000A7A2A">
      <w:pPr>
        <w:spacing w:line="480" w:lineRule="auto"/>
        <w:rPr>
          <w:b/>
          <w:sz w:val="28"/>
        </w:rPr>
      </w:pPr>
      <w:r w:rsidRPr="00EF0564">
        <w:rPr>
          <w:b/>
          <w:sz w:val="28"/>
        </w:rPr>
        <w:t>Tables</w:t>
      </w:r>
      <w:r w:rsidR="00F83CB5">
        <w:rPr>
          <w:b/>
          <w:sz w:val="28"/>
        </w:rPr>
        <w:t xml:space="preserve"> </w:t>
      </w:r>
    </w:p>
    <w:p w14:paraId="160C8BDB" w14:textId="77777777" w:rsidR="00A93F97" w:rsidRPr="00EF0564" w:rsidRDefault="00A93F97" w:rsidP="000A7A2A">
      <w:pPr>
        <w:spacing w:line="480" w:lineRule="auto"/>
      </w:pPr>
    </w:p>
    <w:p w14:paraId="29BDE4FA" w14:textId="2CE40FF6" w:rsidR="00641529" w:rsidRDefault="00AE2AD9" w:rsidP="000A7A2A">
      <w:pPr>
        <w:spacing w:line="480" w:lineRule="auto"/>
      </w:pPr>
      <w:r>
        <w:t xml:space="preserve">Provide </w:t>
      </w:r>
      <w:r w:rsidR="00B32B0C">
        <w:t xml:space="preserve">all </w:t>
      </w:r>
      <w:r>
        <w:t>T</w:t>
      </w:r>
      <w:r w:rsidR="00641529">
        <w:t>ab</w:t>
      </w:r>
      <w:r>
        <w:t>le captions at the end of the Fi</w:t>
      </w:r>
      <w:r w:rsidR="00641529">
        <w:t>gure captions</w:t>
      </w:r>
      <w:r w:rsidR="00B32B0C">
        <w:t xml:space="preserve"> </w:t>
      </w:r>
      <w:r w:rsidR="00100C80">
        <w:t>with</w:t>
      </w:r>
      <w:r w:rsidR="00B32B0C">
        <w:t xml:space="preserve"> the manuscript text as well as in each table file</w:t>
      </w:r>
      <w:r w:rsidR="00641529">
        <w:t>.</w:t>
      </w:r>
      <w:r w:rsidR="00684097">
        <w:t xml:space="preserve"> </w:t>
      </w:r>
      <w:r w:rsidR="003D3B66">
        <w:t>Table c</w:t>
      </w:r>
      <w:r w:rsidR="003D3B66" w:rsidRPr="00EC6CBA">
        <w:t xml:space="preserve">itation style </w:t>
      </w:r>
      <w:r w:rsidR="003D3B66">
        <w:t>is</w:t>
      </w:r>
      <w:r w:rsidR="003D3B66" w:rsidRPr="00EC6CBA">
        <w:t xml:space="preserve"> explained in </w:t>
      </w:r>
      <w:r w:rsidR="003D3B66">
        <w:t xml:space="preserve">the </w:t>
      </w:r>
      <w:r w:rsidR="00A26615" w:rsidRPr="00A26615">
        <w:rPr>
          <w:color w:val="0000FF"/>
        </w:rPr>
        <w:t>JPA Journal Co</w:t>
      </w:r>
      <w:r w:rsidR="00D12260">
        <w:rPr>
          <w:color w:val="0000FF"/>
        </w:rPr>
        <w:t>nventions and Style Check Sheet</w:t>
      </w:r>
      <w:r w:rsidR="00684097">
        <w:t xml:space="preserve">. </w:t>
      </w:r>
      <w:r w:rsidR="008F2A45">
        <w:t>Tables</w:t>
      </w:r>
      <w:r w:rsidR="008F2A45" w:rsidRPr="00EF0564">
        <w:t xml:space="preserve"> are numbered and ordered in the sequence of t</w:t>
      </w:r>
      <w:r w:rsidR="008F2A45">
        <w:t xml:space="preserve">heir first citation in the text. </w:t>
      </w:r>
      <w:r w:rsidR="00A93F97" w:rsidRPr="00EF0564">
        <w:t>Each table must include</w:t>
      </w:r>
      <w:r w:rsidR="008F2A45">
        <w:t xml:space="preserve"> a descriptive, concise heading. </w:t>
      </w:r>
      <w:r w:rsidR="00A93F97" w:rsidRPr="00EF0564">
        <w:t>E</w:t>
      </w:r>
      <w:r w:rsidR="008F2A45">
        <w:t>ach column must include a label, and a</w:t>
      </w:r>
      <w:r w:rsidR="00A93F97" w:rsidRPr="00EF0564">
        <w:t xml:space="preserve">ll abbreviations </w:t>
      </w:r>
      <w:r w:rsidR="00D412ED">
        <w:t>must be</w:t>
      </w:r>
      <w:r w:rsidR="00D412ED" w:rsidRPr="00EF0564">
        <w:t xml:space="preserve"> </w:t>
      </w:r>
      <w:r w:rsidR="00A93F97" w:rsidRPr="00EF0564">
        <w:t>defined in the heading</w:t>
      </w:r>
      <w:r w:rsidR="00AE2D8E">
        <w:t xml:space="preserve"> (caption)</w:t>
      </w:r>
      <w:r w:rsidR="008F2A45">
        <w:t xml:space="preserve">. </w:t>
      </w:r>
      <w:r w:rsidR="00A93F97" w:rsidRPr="00EF0564">
        <w:t>Tables may</w:t>
      </w:r>
      <w:r w:rsidR="00BD6299">
        <w:t xml:space="preserve"> only contain text and numbers. Tabulated files</w:t>
      </w:r>
      <w:r w:rsidR="00A93F97" w:rsidRPr="00EF0564">
        <w:t xml:space="preserve"> </w:t>
      </w:r>
      <w:r w:rsidR="006143AC">
        <w:t>that have</w:t>
      </w:r>
      <w:r w:rsidR="00A93F97" w:rsidRPr="00EF0564">
        <w:t xml:space="preserve"> images, non-ASCII </w:t>
      </w:r>
      <w:r w:rsidR="00BD6299">
        <w:t xml:space="preserve">symbols, fill colors, or lines </w:t>
      </w:r>
      <w:r w:rsidR="00A93F97" w:rsidRPr="00EF0564">
        <w:t>should be designated a figure.</w:t>
      </w:r>
      <w:r w:rsidR="00684097">
        <w:t xml:space="preserve"> </w:t>
      </w:r>
      <w:r w:rsidR="00641529" w:rsidRPr="004D5344">
        <w:rPr>
          <w:b/>
          <w:bCs/>
          <w:u w:val="single"/>
        </w:rPr>
        <w:t>Submit tables as individual, separate files</w:t>
      </w:r>
      <w:r w:rsidR="00641529" w:rsidRPr="004D5344">
        <w:rPr>
          <w:u w:val="single"/>
        </w:rPr>
        <w:t>.</w:t>
      </w:r>
      <w:r w:rsidR="00641529" w:rsidRPr="004D5344">
        <w:rPr>
          <w:b/>
          <w:bCs/>
          <w:u w:val="single"/>
        </w:rPr>
        <w:t xml:space="preserve"> </w:t>
      </w:r>
      <w:r w:rsidR="00AC1330" w:rsidRPr="004D5344">
        <w:rPr>
          <w:b/>
          <w:bCs/>
          <w:u w:val="single"/>
        </w:rPr>
        <w:t>Do not include them in the manuscript document</w:t>
      </w:r>
      <w:r w:rsidR="00AC1330" w:rsidRPr="004D5344">
        <w:rPr>
          <w:b/>
          <w:bCs/>
        </w:rPr>
        <w:t>.</w:t>
      </w:r>
    </w:p>
    <w:p w14:paraId="42444710" w14:textId="77777777" w:rsidR="00684097" w:rsidRDefault="00684097" w:rsidP="000A7A2A">
      <w:pPr>
        <w:spacing w:line="480" w:lineRule="auto"/>
      </w:pPr>
    </w:p>
    <w:p w14:paraId="5EDFDC57" w14:textId="1E037D9D" w:rsidR="00A93F97" w:rsidRPr="00EF0564" w:rsidRDefault="004D6DC6" w:rsidP="000A7A2A">
      <w:pPr>
        <w:spacing w:line="480" w:lineRule="auto"/>
      </w:pPr>
      <w:r>
        <w:t xml:space="preserve">Example: </w:t>
      </w:r>
    </w:p>
    <w:p w14:paraId="6F1F6DD1" w14:textId="3F664CE3" w:rsidR="00A93F97" w:rsidRPr="00345710" w:rsidRDefault="00A93F97" w:rsidP="000A7A2A">
      <w:pPr>
        <w:spacing w:line="480" w:lineRule="auto"/>
        <w:rPr>
          <w:rFonts w:eastAsia="Times New Roman"/>
          <w:b/>
          <w:bCs/>
          <w:color w:val="000000"/>
        </w:rPr>
      </w:pPr>
      <w:r w:rsidRPr="00EF0564">
        <w:rPr>
          <w:rFonts w:eastAsia="Times New Roman"/>
          <w:b/>
          <w:bCs/>
          <w:color w:val="000000"/>
        </w:rPr>
        <w:t>Table 1</w:t>
      </w:r>
      <w:r w:rsidRPr="00EF0564">
        <w:rPr>
          <w:rFonts w:eastAsia="Times New Roman"/>
          <w:b/>
          <w:color w:val="000000"/>
        </w:rPr>
        <w:t>.</w:t>
      </w:r>
      <w:r w:rsidRPr="00EF0564">
        <w:rPr>
          <w:rFonts w:eastAsia="Times New Roman"/>
          <w:color w:val="000000"/>
        </w:rPr>
        <w:t xml:space="preserve"> Table headings should serve as the title of the table, and be used to define all parameters in the table including abbreviations and units, LA = length of aperture, WA = width of appendage, </w:t>
      </w:r>
      <w:r w:rsidR="00F611BA">
        <w:rPr>
          <w:rFonts w:eastAsia="Times New Roman"/>
          <w:color w:val="000000"/>
        </w:rPr>
        <w:t xml:space="preserve">AZ = Length of hinge, </w:t>
      </w:r>
      <w:r w:rsidRPr="00EF0564">
        <w:rPr>
          <w:rFonts w:eastAsia="Times New Roman"/>
          <w:color w:val="000000"/>
        </w:rPr>
        <w:t xml:space="preserve">units </w:t>
      </w:r>
      <w:r w:rsidR="00103E08">
        <w:rPr>
          <w:rFonts w:eastAsia="Times New Roman"/>
          <w:color w:val="000000"/>
        </w:rPr>
        <w:t>= cm, Spines = number of spines</w:t>
      </w:r>
      <w:r w:rsidRPr="00EF0564">
        <w:rPr>
          <w:rFonts w:eastAsia="Times New Roman"/>
          <w:color w:val="000000"/>
        </w:rPr>
        <w:t>.</w:t>
      </w:r>
      <w:r w:rsidR="00684097">
        <w:rPr>
          <w:rFonts w:eastAsia="Times New Roman"/>
          <w:color w:val="000000"/>
        </w:rPr>
        <w:t xml:space="preserve"> Table headings should also be provided as a list at the end of manuscript text.</w:t>
      </w:r>
    </w:p>
    <w:tbl>
      <w:tblPr>
        <w:tblStyle w:val="TableGrid"/>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1008"/>
        <w:gridCol w:w="810"/>
        <w:gridCol w:w="720"/>
        <w:gridCol w:w="810"/>
        <w:gridCol w:w="900"/>
      </w:tblGrid>
      <w:tr w:rsidR="00701DFF" w:rsidRPr="00701DFF" w14:paraId="50C2C00B" w14:textId="77777777" w:rsidTr="00B67F15">
        <w:trPr>
          <w:jc w:val="center"/>
        </w:trPr>
        <w:tc>
          <w:tcPr>
            <w:tcW w:w="1008" w:type="dxa"/>
            <w:tcBorders>
              <w:top w:val="nil"/>
              <w:bottom w:val="single" w:sz="4" w:space="0" w:color="auto"/>
              <w:right w:val="nil"/>
            </w:tcBorders>
          </w:tcPr>
          <w:p w14:paraId="5777109B" w14:textId="48B95E19" w:rsidR="00701DFF" w:rsidRPr="00701DFF" w:rsidRDefault="00701DFF" w:rsidP="000A7A2A">
            <w:pPr>
              <w:spacing w:line="480" w:lineRule="auto"/>
            </w:pPr>
            <w:r w:rsidRPr="00701DFF">
              <w:t>Sample</w:t>
            </w:r>
          </w:p>
        </w:tc>
        <w:tc>
          <w:tcPr>
            <w:tcW w:w="810" w:type="dxa"/>
            <w:tcBorders>
              <w:top w:val="nil"/>
              <w:left w:val="nil"/>
              <w:bottom w:val="single" w:sz="4" w:space="0" w:color="auto"/>
              <w:right w:val="nil"/>
            </w:tcBorders>
          </w:tcPr>
          <w:p w14:paraId="0DC4F2D6" w14:textId="0A5BBFC0" w:rsidR="00701DFF" w:rsidRPr="00701DFF" w:rsidRDefault="00701DFF" w:rsidP="000A7A2A">
            <w:pPr>
              <w:spacing w:line="480" w:lineRule="auto"/>
            </w:pPr>
            <w:r w:rsidRPr="00701DFF">
              <w:t>LA</w:t>
            </w:r>
          </w:p>
        </w:tc>
        <w:tc>
          <w:tcPr>
            <w:tcW w:w="720" w:type="dxa"/>
            <w:tcBorders>
              <w:top w:val="nil"/>
              <w:left w:val="nil"/>
              <w:bottom w:val="single" w:sz="4" w:space="0" w:color="auto"/>
              <w:right w:val="nil"/>
            </w:tcBorders>
          </w:tcPr>
          <w:p w14:paraId="57A4BE21" w14:textId="7CD7D3FB" w:rsidR="00701DFF" w:rsidRPr="00701DFF" w:rsidRDefault="00701DFF" w:rsidP="000A7A2A">
            <w:pPr>
              <w:spacing w:line="480" w:lineRule="auto"/>
            </w:pPr>
            <w:r w:rsidRPr="00701DFF">
              <w:t>WA</w:t>
            </w:r>
          </w:p>
        </w:tc>
        <w:tc>
          <w:tcPr>
            <w:tcW w:w="810" w:type="dxa"/>
            <w:tcBorders>
              <w:top w:val="nil"/>
              <w:left w:val="nil"/>
              <w:bottom w:val="single" w:sz="4" w:space="0" w:color="auto"/>
              <w:right w:val="nil"/>
            </w:tcBorders>
          </w:tcPr>
          <w:p w14:paraId="661ECF47" w14:textId="7EEC3CF7" w:rsidR="00701DFF" w:rsidRPr="00701DFF" w:rsidRDefault="00701DFF" w:rsidP="000A7A2A">
            <w:pPr>
              <w:spacing w:line="480" w:lineRule="auto"/>
            </w:pPr>
            <w:r w:rsidRPr="00701DFF">
              <w:t>AZ</w:t>
            </w:r>
          </w:p>
        </w:tc>
        <w:tc>
          <w:tcPr>
            <w:tcW w:w="900" w:type="dxa"/>
            <w:tcBorders>
              <w:top w:val="nil"/>
              <w:left w:val="nil"/>
              <w:bottom w:val="single" w:sz="4" w:space="0" w:color="auto"/>
            </w:tcBorders>
          </w:tcPr>
          <w:p w14:paraId="4702C816" w14:textId="47EBC871" w:rsidR="00701DFF" w:rsidRPr="00701DFF" w:rsidRDefault="00701DFF" w:rsidP="000A7A2A">
            <w:pPr>
              <w:spacing w:line="480" w:lineRule="auto"/>
            </w:pPr>
            <w:r w:rsidRPr="00701DFF">
              <w:t>Spines</w:t>
            </w:r>
          </w:p>
        </w:tc>
      </w:tr>
      <w:tr w:rsidR="00701DFF" w:rsidRPr="00701DFF" w14:paraId="0AD515A1" w14:textId="77777777" w:rsidTr="00B67F15">
        <w:trPr>
          <w:jc w:val="center"/>
        </w:trPr>
        <w:tc>
          <w:tcPr>
            <w:tcW w:w="1008" w:type="dxa"/>
            <w:tcBorders>
              <w:top w:val="single" w:sz="4" w:space="0" w:color="auto"/>
              <w:bottom w:val="nil"/>
              <w:right w:val="nil"/>
            </w:tcBorders>
          </w:tcPr>
          <w:p w14:paraId="5A4E4DD8" w14:textId="3B756281" w:rsidR="00701DFF" w:rsidRPr="00701DFF" w:rsidRDefault="00701DFF" w:rsidP="000A7A2A">
            <w:pPr>
              <w:spacing w:line="480" w:lineRule="auto"/>
            </w:pPr>
            <w:r w:rsidRPr="00701DFF">
              <w:t>One-B</w:t>
            </w:r>
          </w:p>
        </w:tc>
        <w:tc>
          <w:tcPr>
            <w:tcW w:w="810" w:type="dxa"/>
            <w:tcBorders>
              <w:top w:val="single" w:sz="4" w:space="0" w:color="auto"/>
              <w:left w:val="nil"/>
              <w:bottom w:val="nil"/>
              <w:right w:val="nil"/>
            </w:tcBorders>
          </w:tcPr>
          <w:p w14:paraId="090D4E3C" w14:textId="42C4BC54" w:rsidR="00701DFF" w:rsidRPr="00701DFF" w:rsidRDefault="00701DFF" w:rsidP="000A7A2A">
            <w:pPr>
              <w:spacing w:line="480" w:lineRule="auto"/>
            </w:pPr>
            <w:r>
              <w:t>0.22</w:t>
            </w:r>
          </w:p>
        </w:tc>
        <w:tc>
          <w:tcPr>
            <w:tcW w:w="720" w:type="dxa"/>
            <w:tcBorders>
              <w:top w:val="single" w:sz="4" w:space="0" w:color="auto"/>
              <w:left w:val="nil"/>
              <w:bottom w:val="nil"/>
              <w:right w:val="nil"/>
            </w:tcBorders>
          </w:tcPr>
          <w:p w14:paraId="5E7F0373" w14:textId="342C8FFA" w:rsidR="00701DFF" w:rsidRPr="00701DFF" w:rsidRDefault="00701DFF" w:rsidP="000A7A2A">
            <w:pPr>
              <w:spacing w:line="480" w:lineRule="auto"/>
            </w:pPr>
            <w:r>
              <w:t>5.3</w:t>
            </w:r>
          </w:p>
        </w:tc>
        <w:tc>
          <w:tcPr>
            <w:tcW w:w="810" w:type="dxa"/>
            <w:tcBorders>
              <w:top w:val="single" w:sz="4" w:space="0" w:color="auto"/>
              <w:left w:val="nil"/>
              <w:bottom w:val="nil"/>
              <w:right w:val="nil"/>
            </w:tcBorders>
          </w:tcPr>
          <w:p w14:paraId="49B440B2" w14:textId="21F55857" w:rsidR="00701DFF" w:rsidRPr="00701DFF" w:rsidRDefault="00701DFF" w:rsidP="000A7A2A">
            <w:pPr>
              <w:spacing w:line="480" w:lineRule="auto"/>
            </w:pPr>
            <w:r>
              <w:t>1.32</w:t>
            </w:r>
          </w:p>
        </w:tc>
        <w:tc>
          <w:tcPr>
            <w:tcW w:w="900" w:type="dxa"/>
            <w:tcBorders>
              <w:top w:val="single" w:sz="4" w:space="0" w:color="auto"/>
              <w:left w:val="nil"/>
              <w:bottom w:val="nil"/>
            </w:tcBorders>
          </w:tcPr>
          <w:p w14:paraId="2322D86A" w14:textId="1A632A99" w:rsidR="00701DFF" w:rsidRPr="00701DFF" w:rsidRDefault="00701DFF" w:rsidP="000A7A2A">
            <w:pPr>
              <w:spacing w:line="480" w:lineRule="auto"/>
            </w:pPr>
            <w:r>
              <w:t>-</w:t>
            </w:r>
          </w:p>
        </w:tc>
      </w:tr>
      <w:tr w:rsidR="00701DFF" w:rsidRPr="00701DFF" w14:paraId="50BB8964" w14:textId="77777777" w:rsidTr="00B67F15">
        <w:trPr>
          <w:jc w:val="center"/>
        </w:trPr>
        <w:tc>
          <w:tcPr>
            <w:tcW w:w="1008" w:type="dxa"/>
            <w:tcBorders>
              <w:top w:val="nil"/>
              <w:bottom w:val="nil"/>
              <w:right w:val="nil"/>
            </w:tcBorders>
          </w:tcPr>
          <w:p w14:paraId="2BAB8107" w14:textId="6EB221BA" w:rsidR="00701DFF" w:rsidRPr="00701DFF" w:rsidRDefault="00701DFF" w:rsidP="000A7A2A">
            <w:pPr>
              <w:spacing w:line="480" w:lineRule="auto"/>
            </w:pPr>
            <w:r w:rsidRPr="00701DFF">
              <w:t>One-G</w:t>
            </w:r>
          </w:p>
        </w:tc>
        <w:tc>
          <w:tcPr>
            <w:tcW w:w="810" w:type="dxa"/>
            <w:tcBorders>
              <w:top w:val="nil"/>
              <w:left w:val="nil"/>
              <w:bottom w:val="nil"/>
              <w:right w:val="nil"/>
            </w:tcBorders>
          </w:tcPr>
          <w:p w14:paraId="6D81C494" w14:textId="1079C1C1" w:rsidR="00701DFF" w:rsidRPr="00701DFF" w:rsidRDefault="00701DFF" w:rsidP="000A7A2A">
            <w:pPr>
              <w:spacing w:line="480" w:lineRule="auto"/>
            </w:pPr>
            <w:r>
              <w:t>0.32</w:t>
            </w:r>
          </w:p>
        </w:tc>
        <w:tc>
          <w:tcPr>
            <w:tcW w:w="720" w:type="dxa"/>
            <w:tcBorders>
              <w:top w:val="nil"/>
              <w:left w:val="nil"/>
              <w:bottom w:val="nil"/>
              <w:right w:val="nil"/>
            </w:tcBorders>
          </w:tcPr>
          <w:p w14:paraId="265F5635" w14:textId="2C9C448F" w:rsidR="00701DFF" w:rsidRPr="00701DFF" w:rsidRDefault="00701DFF" w:rsidP="000A7A2A">
            <w:pPr>
              <w:spacing w:line="480" w:lineRule="auto"/>
            </w:pPr>
            <w:r>
              <w:t>4.3</w:t>
            </w:r>
          </w:p>
        </w:tc>
        <w:tc>
          <w:tcPr>
            <w:tcW w:w="810" w:type="dxa"/>
            <w:tcBorders>
              <w:top w:val="nil"/>
              <w:left w:val="nil"/>
              <w:bottom w:val="nil"/>
              <w:right w:val="nil"/>
            </w:tcBorders>
          </w:tcPr>
          <w:p w14:paraId="327AED39" w14:textId="5C4ABA1A" w:rsidR="00701DFF" w:rsidRPr="00701DFF" w:rsidRDefault="00701DFF" w:rsidP="000A7A2A">
            <w:pPr>
              <w:spacing w:line="480" w:lineRule="auto"/>
            </w:pPr>
            <w:r>
              <w:t>1.38</w:t>
            </w:r>
          </w:p>
        </w:tc>
        <w:tc>
          <w:tcPr>
            <w:tcW w:w="900" w:type="dxa"/>
            <w:tcBorders>
              <w:top w:val="nil"/>
              <w:left w:val="nil"/>
              <w:bottom w:val="nil"/>
            </w:tcBorders>
          </w:tcPr>
          <w:p w14:paraId="30EB5F80" w14:textId="6965F590" w:rsidR="00701DFF" w:rsidRPr="00701DFF" w:rsidRDefault="00701DFF" w:rsidP="000A7A2A">
            <w:pPr>
              <w:spacing w:line="480" w:lineRule="auto"/>
            </w:pPr>
            <w:r>
              <w:t>-</w:t>
            </w:r>
          </w:p>
        </w:tc>
      </w:tr>
      <w:tr w:rsidR="00701DFF" w:rsidRPr="00701DFF" w14:paraId="2771CFBA" w14:textId="77777777" w:rsidTr="00B67F15">
        <w:trPr>
          <w:jc w:val="center"/>
        </w:trPr>
        <w:tc>
          <w:tcPr>
            <w:tcW w:w="1008" w:type="dxa"/>
            <w:tcBorders>
              <w:top w:val="nil"/>
              <w:bottom w:val="nil"/>
              <w:right w:val="nil"/>
            </w:tcBorders>
          </w:tcPr>
          <w:p w14:paraId="45929DA4" w14:textId="32AF18E2" w:rsidR="00701DFF" w:rsidRPr="00701DFF" w:rsidRDefault="00701DFF" w:rsidP="000A7A2A">
            <w:pPr>
              <w:spacing w:line="480" w:lineRule="auto"/>
            </w:pPr>
            <w:r w:rsidRPr="00701DFF">
              <w:t>Two-B</w:t>
            </w:r>
          </w:p>
        </w:tc>
        <w:tc>
          <w:tcPr>
            <w:tcW w:w="810" w:type="dxa"/>
            <w:tcBorders>
              <w:top w:val="nil"/>
              <w:left w:val="nil"/>
              <w:bottom w:val="nil"/>
              <w:right w:val="nil"/>
            </w:tcBorders>
          </w:tcPr>
          <w:p w14:paraId="24B66E07" w14:textId="2A0AB76C" w:rsidR="00701DFF" w:rsidRPr="00701DFF" w:rsidRDefault="00701DFF" w:rsidP="000A7A2A">
            <w:pPr>
              <w:spacing w:line="480" w:lineRule="auto"/>
            </w:pPr>
            <w:r>
              <w:t>0.44</w:t>
            </w:r>
          </w:p>
        </w:tc>
        <w:tc>
          <w:tcPr>
            <w:tcW w:w="720" w:type="dxa"/>
            <w:tcBorders>
              <w:top w:val="nil"/>
              <w:left w:val="nil"/>
              <w:bottom w:val="nil"/>
              <w:right w:val="nil"/>
            </w:tcBorders>
          </w:tcPr>
          <w:p w14:paraId="05A7C708" w14:textId="01FEFA85" w:rsidR="00701DFF" w:rsidRPr="00701DFF" w:rsidRDefault="00701DFF" w:rsidP="000A7A2A">
            <w:pPr>
              <w:spacing w:line="480" w:lineRule="auto"/>
            </w:pPr>
            <w:r>
              <w:t>2.2</w:t>
            </w:r>
          </w:p>
        </w:tc>
        <w:tc>
          <w:tcPr>
            <w:tcW w:w="810" w:type="dxa"/>
            <w:tcBorders>
              <w:top w:val="nil"/>
              <w:left w:val="nil"/>
              <w:bottom w:val="nil"/>
              <w:right w:val="nil"/>
            </w:tcBorders>
          </w:tcPr>
          <w:p w14:paraId="108B3222" w14:textId="39D24FA3" w:rsidR="00701DFF" w:rsidRPr="00701DFF" w:rsidRDefault="00701DFF" w:rsidP="000A7A2A">
            <w:pPr>
              <w:spacing w:line="480" w:lineRule="auto"/>
            </w:pPr>
            <w:r>
              <w:t>1.37</w:t>
            </w:r>
          </w:p>
        </w:tc>
        <w:tc>
          <w:tcPr>
            <w:tcW w:w="900" w:type="dxa"/>
            <w:tcBorders>
              <w:top w:val="nil"/>
              <w:left w:val="nil"/>
              <w:bottom w:val="nil"/>
            </w:tcBorders>
          </w:tcPr>
          <w:p w14:paraId="470F0CFB" w14:textId="078A882E" w:rsidR="00701DFF" w:rsidRPr="00701DFF" w:rsidRDefault="00701DFF" w:rsidP="000A7A2A">
            <w:pPr>
              <w:spacing w:line="480" w:lineRule="auto"/>
            </w:pPr>
            <w:r>
              <w:t>3</w:t>
            </w:r>
          </w:p>
        </w:tc>
      </w:tr>
      <w:tr w:rsidR="00701DFF" w:rsidRPr="00701DFF" w14:paraId="4706F680" w14:textId="77777777" w:rsidTr="00B67F15">
        <w:trPr>
          <w:jc w:val="center"/>
        </w:trPr>
        <w:tc>
          <w:tcPr>
            <w:tcW w:w="1008" w:type="dxa"/>
            <w:tcBorders>
              <w:top w:val="nil"/>
            </w:tcBorders>
          </w:tcPr>
          <w:p w14:paraId="3E2FC724" w14:textId="712B6044" w:rsidR="00701DFF" w:rsidRPr="00701DFF" w:rsidRDefault="00701DFF" w:rsidP="000A7A2A">
            <w:pPr>
              <w:spacing w:line="480" w:lineRule="auto"/>
            </w:pPr>
            <w:r w:rsidRPr="00701DFF">
              <w:t>Two-G</w:t>
            </w:r>
          </w:p>
        </w:tc>
        <w:tc>
          <w:tcPr>
            <w:tcW w:w="810" w:type="dxa"/>
            <w:tcBorders>
              <w:top w:val="nil"/>
            </w:tcBorders>
          </w:tcPr>
          <w:p w14:paraId="49F786D8" w14:textId="782B6773" w:rsidR="00701DFF" w:rsidRPr="00701DFF" w:rsidRDefault="00701DFF" w:rsidP="000A7A2A">
            <w:pPr>
              <w:spacing w:line="480" w:lineRule="auto"/>
            </w:pPr>
            <w:r>
              <w:t>0.39</w:t>
            </w:r>
          </w:p>
        </w:tc>
        <w:tc>
          <w:tcPr>
            <w:tcW w:w="720" w:type="dxa"/>
            <w:tcBorders>
              <w:top w:val="nil"/>
            </w:tcBorders>
          </w:tcPr>
          <w:p w14:paraId="37FCF359" w14:textId="2DDD6841" w:rsidR="00701DFF" w:rsidRPr="00701DFF" w:rsidRDefault="00701DFF" w:rsidP="000A7A2A">
            <w:pPr>
              <w:spacing w:line="480" w:lineRule="auto"/>
            </w:pPr>
            <w:r>
              <w:t>2.4</w:t>
            </w:r>
          </w:p>
        </w:tc>
        <w:tc>
          <w:tcPr>
            <w:tcW w:w="810" w:type="dxa"/>
            <w:tcBorders>
              <w:top w:val="nil"/>
            </w:tcBorders>
          </w:tcPr>
          <w:p w14:paraId="7E105FDD" w14:textId="5445F209" w:rsidR="00701DFF" w:rsidRPr="00701DFF" w:rsidRDefault="00701DFF" w:rsidP="000A7A2A">
            <w:pPr>
              <w:spacing w:line="480" w:lineRule="auto"/>
            </w:pPr>
            <w:r>
              <w:t>1.28</w:t>
            </w:r>
          </w:p>
        </w:tc>
        <w:tc>
          <w:tcPr>
            <w:tcW w:w="900" w:type="dxa"/>
            <w:tcBorders>
              <w:top w:val="nil"/>
            </w:tcBorders>
          </w:tcPr>
          <w:p w14:paraId="553AACE0" w14:textId="689711A5" w:rsidR="00701DFF" w:rsidRPr="00701DFF" w:rsidRDefault="00701DFF" w:rsidP="000A7A2A">
            <w:pPr>
              <w:spacing w:line="480" w:lineRule="auto"/>
            </w:pPr>
            <w:r>
              <w:t>3</w:t>
            </w:r>
          </w:p>
        </w:tc>
      </w:tr>
    </w:tbl>
    <w:p w14:paraId="0BF692FA" w14:textId="77777777" w:rsidR="00467E6C" w:rsidRDefault="00467E6C" w:rsidP="000A7A2A">
      <w:pPr>
        <w:tabs>
          <w:tab w:val="left" w:pos="360"/>
        </w:tabs>
        <w:spacing w:line="480" w:lineRule="auto"/>
      </w:pPr>
    </w:p>
    <w:sectPr w:rsidR="00467E6C" w:rsidSect="002406D7">
      <w:footerReference w:type="even" r:id="rId14"/>
      <w:footerReference w:type="default" r:id="rId15"/>
      <w:pgSz w:w="12240" w:h="15840"/>
      <w:pgMar w:top="1440" w:right="1440" w:bottom="1440" w:left="1440" w:header="720" w:footer="720" w:gutter="0"/>
      <w:lnNumType w:countBy="1" w:restart="continuous"/>
      <w:cols w:space="22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DC38C" w14:textId="77777777" w:rsidR="0006008C" w:rsidRDefault="0006008C" w:rsidP="00081A30">
      <w:r>
        <w:separator/>
      </w:r>
    </w:p>
  </w:endnote>
  <w:endnote w:type="continuationSeparator" w:id="0">
    <w:p w14:paraId="45F2FDC0" w14:textId="77777777" w:rsidR="0006008C" w:rsidRDefault="0006008C" w:rsidP="0008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66A40" w14:textId="77777777" w:rsidR="00743639" w:rsidRDefault="00743639" w:rsidP="003A72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84E809" w14:textId="77777777" w:rsidR="00743639" w:rsidRDefault="00743639" w:rsidP="007436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FD076" w14:textId="77777777" w:rsidR="00743639" w:rsidRDefault="00743639" w:rsidP="003A72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430A">
      <w:rPr>
        <w:rStyle w:val="PageNumber"/>
        <w:noProof/>
      </w:rPr>
      <w:t>1</w:t>
    </w:r>
    <w:r>
      <w:rPr>
        <w:rStyle w:val="PageNumber"/>
      </w:rPr>
      <w:fldChar w:fldCharType="end"/>
    </w:r>
  </w:p>
  <w:p w14:paraId="2BE9E4C8" w14:textId="5470303B" w:rsidR="006143AC" w:rsidRPr="00415724" w:rsidRDefault="00E61D5C" w:rsidP="00E61D5C">
    <w:pPr>
      <w:tabs>
        <w:tab w:val="left" w:pos="360"/>
      </w:tabs>
      <w:spacing w:line="480" w:lineRule="auto"/>
    </w:pPr>
    <w:r w:rsidRPr="00D7430A">
      <w:t>v. 1</w:t>
    </w:r>
    <w:r w:rsidR="00D7430A" w:rsidRPr="00D7430A">
      <w:t>6</w:t>
    </w:r>
    <w:r w:rsidR="0058009C" w:rsidRPr="00D7430A">
      <w:t xml:space="preserve"> </w:t>
    </w:r>
    <w:r w:rsidR="00D7430A" w:rsidRPr="00D7430A">
      <w:t>March</w:t>
    </w:r>
    <w:r w:rsidR="00D7430A" w:rsidRPr="00D7430A">
      <w:t xml:space="preserve"> 20</w:t>
    </w:r>
    <w:r w:rsidR="00D7430A">
      <w:t>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14BE3" w14:textId="77777777" w:rsidR="0006008C" w:rsidRDefault="0006008C" w:rsidP="00081A30">
      <w:r>
        <w:separator/>
      </w:r>
    </w:p>
  </w:footnote>
  <w:footnote w:type="continuationSeparator" w:id="0">
    <w:p w14:paraId="333E24F0" w14:textId="77777777" w:rsidR="0006008C" w:rsidRDefault="0006008C" w:rsidP="00081A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C2A69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D3C83F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F7760E2"/>
    <w:multiLevelType w:val="hybridMultilevel"/>
    <w:tmpl w:val="FF20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36FFD"/>
    <w:multiLevelType w:val="hybridMultilevel"/>
    <w:tmpl w:val="0D98D1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C460B"/>
    <w:multiLevelType w:val="hybridMultilevel"/>
    <w:tmpl w:val="C45C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7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428"/>
    <w:rsid w:val="000014E5"/>
    <w:rsid w:val="00005B8E"/>
    <w:rsid w:val="000079F0"/>
    <w:rsid w:val="00010BAF"/>
    <w:rsid w:val="00011009"/>
    <w:rsid w:val="00011D5A"/>
    <w:rsid w:val="00012537"/>
    <w:rsid w:val="00013918"/>
    <w:rsid w:val="00015BFE"/>
    <w:rsid w:val="00015E1E"/>
    <w:rsid w:val="000172A0"/>
    <w:rsid w:val="00017B70"/>
    <w:rsid w:val="000204A3"/>
    <w:rsid w:val="000212DF"/>
    <w:rsid w:val="0002359C"/>
    <w:rsid w:val="00023624"/>
    <w:rsid w:val="00023C87"/>
    <w:rsid w:val="000261D7"/>
    <w:rsid w:val="00026854"/>
    <w:rsid w:val="0003082B"/>
    <w:rsid w:val="00031D7C"/>
    <w:rsid w:val="000368B3"/>
    <w:rsid w:val="00037A4B"/>
    <w:rsid w:val="00040C6A"/>
    <w:rsid w:val="0004352E"/>
    <w:rsid w:val="000435B6"/>
    <w:rsid w:val="000443CA"/>
    <w:rsid w:val="000454E3"/>
    <w:rsid w:val="000464D3"/>
    <w:rsid w:val="0005212D"/>
    <w:rsid w:val="00053FEC"/>
    <w:rsid w:val="00055170"/>
    <w:rsid w:val="00055FC4"/>
    <w:rsid w:val="0006008C"/>
    <w:rsid w:val="000602FD"/>
    <w:rsid w:val="0006092C"/>
    <w:rsid w:val="000641E7"/>
    <w:rsid w:val="00065963"/>
    <w:rsid w:val="0006667B"/>
    <w:rsid w:val="00066BDC"/>
    <w:rsid w:val="000675D0"/>
    <w:rsid w:val="00070A13"/>
    <w:rsid w:val="00073257"/>
    <w:rsid w:val="000749C5"/>
    <w:rsid w:val="00081175"/>
    <w:rsid w:val="000813BD"/>
    <w:rsid w:val="00081A30"/>
    <w:rsid w:val="0008208C"/>
    <w:rsid w:val="00082D91"/>
    <w:rsid w:val="00085235"/>
    <w:rsid w:val="000858C0"/>
    <w:rsid w:val="00091A0F"/>
    <w:rsid w:val="000969E9"/>
    <w:rsid w:val="00097431"/>
    <w:rsid w:val="000A14B0"/>
    <w:rsid w:val="000A14C3"/>
    <w:rsid w:val="000A1A73"/>
    <w:rsid w:val="000A419E"/>
    <w:rsid w:val="000A66C2"/>
    <w:rsid w:val="000A7A2A"/>
    <w:rsid w:val="000B1AF6"/>
    <w:rsid w:val="000B20C5"/>
    <w:rsid w:val="000B236E"/>
    <w:rsid w:val="000B2D65"/>
    <w:rsid w:val="000B4B21"/>
    <w:rsid w:val="000B4B8C"/>
    <w:rsid w:val="000B66E3"/>
    <w:rsid w:val="000B7075"/>
    <w:rsid w:val="000C22D4"/>
    <w:rsid w:val="000C5918"/>
    <w:rsid w:val="000C6772"/>
    <w:rsid w:val="000C6AB3"/>
    <w:rsid w:val="000C6C03"/>
    <w:rsid w:val="000D0079"/>
    <w:rsid w:val="000D1CC2"/>
    <w:rsid w:val="000D2950"/>
    <w:rsid w:val="000D539E"/>
    <w:rsid w:val="000D55C2"/>
    <w:rsid w:val="000D7A71"/>
    <w:rsid w:val="000E1A72"/>
    <w:rsid w:val="000E21F3"/>
    <w:rsid w:val="000E3CEA"/>
    <w:rsid w:val="000E50AC"/>
    <w:rsid w:val="000E7A62"/>
    <w:rsid w:val="000E7FF0"/>
    <w:rsid w:val="000F1BA1"/>
    <w:rsid w:val="000F26CC"/>
    <w:rsid w:val="000F5C51"/>
    <w:rsid w:val="000F6E14"/>
    <w:rsid w:val="000F7866"/>
    <w:rsid w:val="00100C80"/>
    <w:rsid w:val="00103E08"/>
    <w:rsid w:val="0011072D"/>
    <w:rsid w:val="00112674"/>
    <w:rsid w:val="001143EF"/>
    <w:rsid w:val="001168E5"/>
    <w:rsid w:val="0012025D"/>
    <w:rsid w:val="001207AF"/>
    <w:rsid w:val="001227A5"/>
    <w:rsid w:val="00124E7D"/>
    <w:rsid w:val="00127F82"/>
    <w:rsid w:val="00134428"/>
    <w:rsid w:val="0013511E"/>
    <w:rsid w:val="00137D4C"/>
    <w:rsid w:val="00137FC7"/>
    <w:rsid w:val="00140AE8"/>
    <w:rsid w:val="00141335"/>
    <w:rsid w:val="0014194B"/>
    <w:rsid w:val="00141AB4"/>
    <w:rsid w:val="00142A7B"/>
    <w:rsid w:val="00143793"/>
    <w:rsid w:val="00143EC7"/>
    <w:rsid w:val="00144495"/>
    <w:rsid w:val="00157D33"/>
    <w:rsid w:val="001600A9"/>
    <w:rsid w:val="00162896"/>
    <w:rsid w:val="00164D28"/>
    <w:rsid w:val="00164F87"/>
    <w:rsid w:val="00165398"/>
    <w:rsid w:val="00166BB2"/>
    <w:rsid w:val="0017294C"/>
    <w:rsid w:val="00172D65"/>
    <w:rsid w:val="00175C04"/>
    <w:rsid w:val="001770B5"/>
    <w:rsid w:val="00180578"/>
    <w:rsid w:val="00182079"/>
    <w:rsid w:val="00187E55"/>
    <w:rsid w:val="00192D15"/>
    <w:rsid w:val="00193C37"/>
    <w:rsid w:val="00195EF7"/>
    <w:rsid w:val="00195F6D"/>
    <w:rsid w:val="00196AFA"/>
    <w:rsid w:val="0019728F"/>
    <w:rsid w:val="001A1D2A"/>
    <w:rsid w:val="001A2BCA"/>
    <w:rsid w:val="001A457C"/>
    <w:rsid w:val="001A5A0D"/>
    <w:rsid w:val="001A5B1D"/>
    <w:rsid w:val="001A61D1"/>
    <w:rsid w:val="001A6E95"/>
    <w:rsid w:val="001B07FC"/>
    <w:rsid w:val="001B19CE"/>
    <w:rsid w:val="001B1C3F"/>
    <w:rsid w:val="001B1C92"/>
    <w:rsid w:val="001B39CB"/>
    <w:rsid w:val="001B3BEC"/>
    <w:rsid w:val="001B3C1B"/>
    <w:rsid w:val="001C156A"/>
    <w:rsid w:val="001C25AA"/>
    <w:rsid w:val="001C3140"/>
    <w:rsid w:val="001C491D"/>
    <w:rsid w:val="001C5477"/>
    <w:rsid w:val="001C581A"/>
    <w:rsid w:val="001C5F49"/>
    <w:rsid w:val="001C6574"/>
    <w:rsid w:val="001C6A3F"/>
    <w:rsid w:val="001D07F8"/>
    <w:rsid w:val="001D0D84"/>
    <w:rsid w:val="001D0D94"/>
    <w:rsid w:val="001D1829"/>
    <w:rsid w:val="001D1FF6"/>
    <w:rsid w:val="001D2764"/>
    <w:rsid w:val="001D5152"/>
    <w:rsid w:val="001D7DFB"/>
    <w:rsid w:val="001E26D4"/>
    <w:rsid w:val="001E57B6"/>
    <w:rsid w:val="001E5A8A"/>
    <w:rsid w:val="001F094B"/>
    <w:rsid w:val="001F2168"/>
    <w:rsid w:val="001F3C89"/>
    <w:rsid w:val="001F617E"/>
    <w:rsid w:val="00200E0F"/>
    <w:rsid w:val="0020314D"/>
    <w:rsid w:val="0020389B"/>
    <w:rsid w:val="00207926"/>
    <w:rsid w:val="00213AF0"/>
    <w:rsid w:val="00213FFF"/>
    <w:rsid w:val="00214210"/>
    <w:rsid w:val="00221252"/>
    <w:rsid w:val="00221568"/>
    <w:rsid w:val="00223A61"/>
    <w:rsid w:val="00223BDA"/>
    <w:rsid w:val="00223DC4"/>
    <w:rsid w:val="00223ED0"/>
    <w:rsid w:val="00224409"/>
    <w:rsid w:val="00224936"/>
    <w:rsid w:val="00225808"/>
    <w:rsid w:val="00226B3F"/>
    <w:rsid w:val="00230203"/>
    <w:rsid w:val="00232BB4"/>
    <w:rsid w:val="00232BEF"/>
    <w:rsid w:val="00235D0D"/>
    <w:rsid w:val="00236A2B"/>
    <w:rsid w:val="00236AA6"/>
    <w:rsid w:val="002375C1"/>
    <w:rsid w:val="002406D7"/>
    <w:rsid w:val="00240B53"/>
    <w:rsid w:val="00242814"/>
    <w:rsid w:val="00243D51"/>
    <w:rsid w:val="00245275"/>
    <w:rsid w:val="00245957"/>
    <w:rsid w:val="00252152"/>
    <w:rsid w:val="00252DAF"/>
    <w:rsid w:val="00256231"/>
    <w:rsid w:val="00256C5E"/>
    <w:rsid w:val="00260CDE"/>
    <w:rsid w:val="00261151"/>
    <w:rsid w:val="0026155A"/>
    <w:rsid w:val="00262045"/>
    <w:rsid w:val="00264947"/>
    <w:rsid w:val="0026513B"/>
    <w:rsid w:val="00265754"/>
    <w:rsid w:val="00272554"/>
    <w:rsid w:val="00274B06"/>
    <w:rsid w:val="00274BFC"/>
    <w:rsid w:val="0028608A"/>
    <w:rsid w:val="00290204"/>
    <w:rsid w:val="00290DD5"/>
    <w:rsid w:val="00294005"/>
    <w:rsid w:val="002A3892"/>
    <w:rsid w:val="002A4190"/>
    <w:rsid w:val="002A5753"/>
    <w:rsid w:val="002A583A"/>
    <w:rsid w:val="002A742D"/>
    <w:rsid w:val="002B23DF"/>
    <w:rsid w:val="002B422A"/>
    <w:rsid w:val="002B4564"/>
    <w:rsid w:val="002B4BF3"/>
    <w:rsid w:val="002B6437"/>
    <w:rsid w:val="002B7447"/>
    <w:rsid w:val="002C12FE"/>
    <w:rsid w:val="002C1510"/>
    <w:rsid w:val="002C40B1"/>
    <w:rsid w:val="002C599B"/>
    <w:rsid w:val="002C59CB"/>
    <w:rsid w:val="002C5F49"/>
    <w:rsid w:val="002C6056"/>
    <w:rsid w:val="002C629C"/>
    <w:rsid w:val="002C7660"/>
    <w:rsid w:val="002D15FE"/>
    <w:rsid w:val="002D5943"/>
    <w:rsid w:val="002D666B"/>
    <w:rsid w:val="002D7C8C"/>
    <w:rsid w:val="002E02EC"/>
    <w:rsid w:val="002E100D"/>
    <w:rsid w:val="002E20D8"/>
    <w:rsid w:val="002E4799"/>
    <w:rsid w:val="00300AFC"/>
    <w:rsid w:val="003022F4"/>
    <w:rsid w:val="003027C9"/>
    <w:rsid w:val="0030337A"/>
    <w:rsid w:val="00303A35"/>
    <w:rsid w:val="00310AC2"/>
    <w:rsid w:val="003119ED"/>
    <w:rsid w:val="00313507"/>
    <w:rsid w:val="00317E41"/>
    <w:rsid w:val="00322A41"/>
    <w:rsid w:val="00322ACF"/>
    <w:rsid w:val="003235D1"/>
    <w:rsid w:val="00323E5E"/>
    <w:rsid w:val="00324C97"/>
    <w:rsid w:val="00324E3E"/>
    <w:rsid w:val="0032551A"/>
    <w:rsid w:val="003259D6"/>
    <w:rsid w:val="00325A0D"/>
    <w:rsid w:val="0033259F"/>
    <w:rsid w:val="00333E11"/>
    <w:rsid w:val="00335411"/>
    <w:rsid w:val="00335552"/>
    <w:rsid w:val="003365AC"/>
    <w:rsid w:val="0033745E"/>
    <w:rsid w:val="003418E8"/>
    <w:rsid w:val="003455B0"/>
    <w:rsid w:val="00345710"/>
    <w:rsid w:val="003477D7"/>
    <w:rsid w:val="00350EB8"/>
    <w:rsid w:val="00353872"/>
    <w:rsid w:val="00353997"/>
    <w:rsid w:val="00353A77"/>
    <w:rsid w:val="003546B3"/>
    <w:rsid w:val="00354C0C"/>
    <w:rsid w:val="00354C5B"/>
    <w:rsid w:val="003565E3"/>
    <w:rsid w:val="0035757A"/>
    <w:rsid w:val="0036253B"/>
    <w:rsid w:val="00362DD4"/>
    <w:rsid w:val="00363228"/>
    <w:rsid w:val="00364E76"/>
    <w:rsid w:val="0036698E"/>
    <w:rsid w:val="00366F42"/>
    <w:rsid w:val="00370E69"/>
    <w:rsid w:val="00371280"/>
    <w:rsid w:val="00372122"/>
    <w:rsid w:val="003732B8"/>
    <w:rsid w:val="00374E3C"/>
    <w:rsid w:val="0037525F"/>
    <w:rsid w:val="00375913"/>
    <w:rsid w:val="003779CA"/>
    <w:rsid w:val="0038627B"/>
    <w:rsid w:val="003878D8"/>
    <w:rsid w:val="00387DFF"/>
    <w:rsid w:val="00392628"/>
    <w:rsid w:val="0039399E"/>
    <w:rsid w:val="00393C68"/>
    <w:rsid w:val="00393CEA"/>
    <w:rsid w:val="0039419B"/>
    <w:rsid w:val="003975C1"/>
    <w:rsid w:val="003A2845"/>
    <w:rsid w:val="003A31AD"/>
    <w:rsid w:val="003A4CFF"/>
    <w:rsid w:val="003A6E1F"/>
    <w:rsid w:val="003B038F"/>
    <w:rsid w:val="003B32F2"/>
    <w:rsid w:val="003B33DB"/>
    <w:rsid w:val="003B3A21"/>
    <w:rsid w:val="003B570B"/>
    <w:rsid w:val="003B6350"/>
    <w:rsid w:val="003B6FDF"/>
    <w:rsid w:val="003B7306"/>
    <w:rsid w:val="003B730A"/>
    <w:rsid w:val="003B7BF4"/>
    <w:rsid w:val="003B7C3A"/>
    <w:rsid w:val="003B7FFD"/>
    <w:rsid w:val="003C0B7E"/>
    <w:rsid w:val="003C455A"/>
    <w:rsid w:val="003C4D2A"/>
    <w:rsid w:val="003C7283"/>
    <w:rsid w:val="003D0B10"/>
    <w:rsid w:val="003D1D03"/>
    <w:rsid w:val="003D339E"/>
    <w:rsid w:val="003D3B66"/>
    <w:rsid w:val="003D4605"/>
    <w:rsid w:val="003D5F43"/>
    <w:rsid w:val="003D7FBF"/>
    <w:rsid w:val="003E2B6F"/>
    <w:rsid w:val="003E2D9C"/>
    <w:rsid w:val="003E357B"/>
    <w:rsid w:val="003E4E9E"/>
    <w:rsid w:val="003E6271"/>
    <w:rsid w:val="003E7F08"/>
    <w:rsid w:val="003F014F"/>
    <w:rsid w:val="003F240D"/>
    <w:rsid w:val="003F2D0A"/>
    <w:rsid w:val="003F5872"/>
    <w:rsid w:val="003F7990"/>
    <w:rsid w:val="004010AA"/>
    <w:rsid w:val="004058E4"/>
    <w:rsid w:val="00405F29"/>
    <w:rsid w:val="00405F4D"/>
    <w:rsid w:val="00407E64"/>
    <w:rsid w:val="00410E6A"/>
    <w:rsid w:val="004112AB"/>
    <w:rsid w:val="004113A7"/>
    <w:rsid w:val="004116E1"/>
    <w:rsid w:val="00411DE0"/>
    <w:rsid w:val="00412465"/>
    <w:rsid w:val="0041246B"/>
    <w:rsid w:val="00412EBC"/>
    <w:rsid w:val="004145D8"/>
    <w:rsid w:val="0041570F"/>
    <w:rsid w:val="00415724"/>
    <w:rsid w:val="00415F3D"/>
    <w:rsid w:val="00421C75"/>
    <w:rsid w:val="00424A0C"/>
    <w:rsid w:val="004266D9"/>
    <w:rsid w:val="00430FA2"/>
    <w:rsid w:val="00431906"/>
    <w:rsid w:val="00434362"/>
    <w:rsid w:val="0043496E"/>
    <w:rsid w:val="00436288"/>
    <w:rsid w:val="00441262"/>
    <w:rsid w:val="00441564"/>
    <w:rsid w:val="00443691"/>
    <w:rsid w:val="00443848"/>
    <w:rsid w:val="0044579F"/>
    <w:rsid w:val="00446DDC"/>
    <w:rsid w:val="004478C4"/>
    <w:rsid w:val="00447B64"/>
    <w:rsid w:val="004503EB"/>
    <w:rsid w:val="00450D3B"/>
    <w:rsid w:val="00452162"/>
    <w:rsid w:val="004538CA"/>
    <w:rsid w:val="004547A3"/>
    <w:rsid w:val="004559C4"/>
    <w:rsid w:val="00455B4B"/>
    <w:rsid w:val="00456F6B"/>
    <w:rsid w:val="004609EA"/>
    <w:rsid w:val="004611B1"/>
    <w:rsid w:val="004613B9"/>
    <w:rsid w:val="00461C5B"/>
    <w:rsid w:val="0046233A"/>
    <w:rsid w:val="004640AD"/>
    <w:rsid w:val="004643A0"/>
    <w:rsid w:val="0046489B"/>
    <w:rsid w:val="004656C6"/>
    <w:rsid w:val="00466B02"/>
    <w:rsid w:val="0046765F"/>
    <w:rsid w:val="00467E6C"/>
    <w:rsid w:val="004722EE"/>
    <w:rsid w:val="00476F1E"/>
    <w:rsid w:val="0048032C"/>
    <w:rsid w:val="004872FB"/>
    <w:rsid w:val="00487C10"/>
    <w:rsid w:val="00487F62"/>
    <w:rsid w:val="004913D3"/>
    <w:rsid w:val="00491F35"/>
    <w:rsid w:val="00492826"/>
    <w:rsid w:val="00497957"/>
    <w:rsid w:val="004979D6"/>
    <w:rsid w:val="00497B1F"/>
    <w:rsid w:val="00497BD5"/>
    <w:rsid w:val="004A2567"/>
    <w:rsid w:val="004A3203"/>
    <w:rsid w:val="004A387C"/>
    <w:rsid w:val="004A5E31"/>
    <w:rsid w:val="004A64D0"/>
    <w:rsid w:val="004A761D"/>
    <w:rsid w:val="004A776D"/>
    <w:rsid w:val="004B124E"/>
    <w:rsid w:val="004B292D"/>
    <w:rsid w:val="004B460A"/>
    <w:rsid w:val="004B5ED3"/>
    <w:rsid w:val="004B6E24"/>
    <w:rsid w:val="004B6F42"/>
    <w:rsid w:val="004B76BA"/>
    <w:rsid w:val="004C04CA"/>
    <w:rsid w:val="004C0D11"/>
    <w:rsid w:val="004C0FDE"/>
    <w:rsid w:val="004C13C7"/>
    <w:rsid w:val="004C1648"/>
    <w:rsid w:val="004C1EDB"/>
    <w:rsid w:val="004C2DC1"/>
    <w:rsid w:val="004C381E"/>
    <w:rsid w:val="004C38D0"/>
    <w:rsid w:val="004C4797"/>
    <w:rsid w:val="004C6922"/>
    <w:rsid w:val="004C6A47"/>
    <w:rsid w:val="004C7548"/>
    <w:rsid w:val="004C7ED9"/>
    <w:rsid w:val="004D0CBC"/>
    <w:rsid w:val="004D0E07"/>
    <w:rsid w:val="004D21D9"/>
    <w:rsid w:val="004D5344"/>
    <w:rsid w:val="004D58E5"/>
    <w:rsid w:val="004D5FEA"/>
    <w:rsid w:val="004D6DC6"/>
    <w:rsid w:val="004E13AA"/>
    <w:rsid w:val="004E4A61"/>
    <w:rsid w:val="004E54CD"/>
    <w:rsid w:val="004E5970"/>
    <w:rsid w:val="004F0223"/>
    <w:rsid w:val="004F0B54"/>
    <w:rsid w:val="004F0F64"/>
    <w:rsid w:val="004F2306"/>
    <w:rsid w:val="004F267A"/>
    <w:rsid w:val="004F2C96"/>
    <w:rsid w:val="004F3A6D"/>
    <w:rsid w:val="004F442C"/>
    <w:rsid w:val="004F4F97"/>
    <w:rsid w:val="004F5ECE"/>
    <w:rsid w:val="004F6C5C"/>
    <w:rsid w:val="0050024F"/>
    <w:rsid w:val="005016EF"/>
    <w:rsid w:val="00501CD2"/>
    <w:rsid w:val="00502383"/>
    <w:rsid w:val="0050367A"/>
    <w:rsid w:val="00507212"/>
    <w:rsid w:val="00507A51"/>
    <w:rsid w:val="00510807"/>
    <w:rsid w:val="00511D01"/>
    <w:rsid w:val="005127CA"/>
    <w:rsid w:val="005132A8"/>
    <w:rsid w:val="00513EB5"/>
    <w:rsid w:val="00514580"/>
    <w:rsid w:val="00515E08"/>
    <w:rsid w:val="005222B1"/>
    <w:rsid w:val="00523CFD"/>
    <w:rsid w:val="00525687"/>
    <w:rsid w:val="00525DF4"/>
    <w:rsid w:val="00527FD9"/>
    <w:rsid w:val="005303BE"/>
    <w:rsid w:val="005313CE"/>
    <w:rsid w:val="005314B0"/>
    <w:rsid w:val="00534886"/>
    <w:rsid w:val="00536218"/>
    <w:rsid w:val="00536929"/>
    <w:rsid w:val="00537EFD"/>
    <w:rsid w:val="00540334"/>
    <w:rsid w:val="00541310"/>
    <w:rsid w:val="00541DAD"/>
    <w:rsid w:val="0054230E"/>
    <w:rsid w:val="0054253A"/>
    <w:rsid w:val="00546F2F"/>
    <w:rsid w:val="00560394"/>
    <w:rsid w:val="0056447E"/>
    <w:rsid w:val="00567C93"/>
    <w:rsid w:val="005723AD"/>
    <w:rsid w:val="005738F5"/>
    <w:rsid w:val="00574FA9"/>
    <w:rsid w:val="0057713F"/>
    <w:rsid w:val="005772C2"/>
    <w:rsid w:val="0058009C"/>
    <w:rsid w:val="005809B0"/>
    <w:rsid w:val="00580CA6"/>
    <w:rsid w:val="00581830"/>
    <w:rsid w:val="00581F26"/>
    <w:rsid w:val="00583313"/>
    <w:rsid w:val="00590E28"/>
    <w:rsid w:val="00591149"/>
    <w:rsid w:val="005A711D"/>
    <w:rsid w:val="005B2C31"/>
    <w:rsid w:val="005B32DF"/>
    <w:rsid w:val="005B34F6"/>
    <w:rsid w:val="005B7069"/>
    <w:rsid w:val="005C01EE"/>
    <w:rsid w:val="005C34BF"/>
    <w:rsid w:val="005C4ED3"/>
    <w:rsid w:val="005C5D9C"/>
    <w:rsid w:val="005D0D69"/>
    <w:rsid w:val="005D1FB5"/>
    <w:rsid w:val="005D30A3"/>
    <w:rsid w:val="005D4299"/>
    <w:rsid w:val="005D4362"/>
    <w:rsid w:val="005D49C8"/>
    <w:rsid w:val="005D687F"/>
    <w:rsid w:val="005E2CE7"/>
    <w:rsid w:val="005E35D3"/>
    <w:rsid w:val="005E3906"/>
    <w:rsid w:val="005E4266"/>
    <w:rsid w:val="005E663F"/>
    <w:rsid w:val="005E68D9"/>
    <w:rsid w:val="005E6D89"/>
    <w:rsid w:val="005E7F06"/>
    <w:rsid w:val="005F08BB"/>
    <w:rsid w:val="005F0CA0"/>
    <w:rsid w:val="005F1C72"/>
    <w:rsid w:val="005F1C9B"/>
    <w:rsid w:val="005F43E2"/>
    <w:rsid w:val="005F62E7"/>
    <w:rsid w:val="005F641E"/>
    <w:rsid w:val="005F7064"/>
    <w:rsid w:val="00601241"/>
    <w:rsid w:val="00605F3A"/>
    <w:rsid w:val="00606A28"/>
    <w:rsid w:val="00606B93"/>
    <w:rsid w:val="00612ADB"/>
    <w:rsid w:val="00613929"/>
    <w:rsid w:val="00613D1F"/>
    <w:rsid w:val="006143AC"/>
    <w:rsid w:val="00616544"/>
    <w:rsid w:val="006204BE"/>
    <w:rsid w:val="00620A41"/>
    <w:rsid w:val="006235F9"/>
    <w:rsid w:val="006241FD"/>
    <w:rsid w:val="0062472A"/>
    <w:rsid w:val="00625788"/>
    <w:rsid w:val="00627B5C"/>
    <w:rsid w:val="00630322"/>
    <w:rsid w:val="00632A95"/>
    <w:rsid w:val="00633854"/>
    <w:rsid w:val="00634BC3"/>
    <w:rsid w:val="0063756B"/>
    <w:rsid w:val="00637F4D"/>
    <w:rsid w:val="00640E23"/>
    <w:rsid w:val="00641529"/>
    <w:rsid w:val="006426F4"/>
    <w:rsid w:val="00643348"/>
    <w:rsid w:val="00643DDF"/>
    <w:rsid w:val="0064434C"/>
    <w:rsid w:val="00647DC9"/>
    <w:rsid w:val="006542B5"/>
    <w:rsid w:val="00657AE9"/>
    <w:rsid w:val="0066079C"/>
    <w:rsid w:val="00660A70"/>
    <w:rsid w:val="00660CF6"/>
    <w:rsid w:val="00663E7F"/>
    <w:rsid w:val="00666A70"/>
    <w:rsid w:val="00667470"/>
    <w:rsid w:val="00667726"/>
    <w:rsid w:val="006707E4"/>
    <w:rsid w:val="00672317"/>
    <w:rsid w:val="006736E4"/>
    <w:rsid w:val="00675B70"/>
    <w:rsid w:val="00681F45"/>
    <w:rsid w:val="00682B90"/>
    <w:rsid w:val="006839EC"/>
    <w:rsid w:val="00683DAD"/>
    <w:rsid w:val="00684097"/>
    <w:rsid w:val="00686E10"/>
    <w:rsid w:val="0068760A"/>
    <w:rsid w:val="00687891"/>
    <w:rsid w:val="00690CEC"/>
    <w:rsid w:val="00694804"/>
    <w:rsid w:val="00696AE0"/>
    <w:rsid w:val="006A03BB"/>
    <w:rsid w:val="006A4D4D"/>
    <w:rsid w:val="006A52D0"/>
    <w:rsid w:val="006A5CFB"/>
    <w:rsid w:val="006A6804"/>
    <w:rsid w:val="006A750E"/>
    <w:rsid w:val="006A793C"/>
    <w:rsid w:val="006B1A2D"/>
    <w:rsid w:val="006B25F3"/>
    <w:rsid w:val="006B2BF2"/>
    <w:rsid w:val="006B41EF"/>
    <w:rsid w:val="006B44C1"/>
    <w:rsid w:val="006B4A4A"/>
    <w:rsid w:val="006B5810"/>
    <w:rsid w:val="006B702D"/>
    <w:rsid w:val="006C41E1"/>
    <w:rsid w:val="006C4725"/>
    <w:rsid w:val="006C4914"/>
    <w:rsid w:val="006C613D"/>
    <w:rsid w:val="006C6667"/>
    <w:rsid w:val="006D0F3A"/>
    <w:rsid w:val="006D1A3D"/>
    <w:rsid w:val="006D340D"/>
    <w:rsid w:val="006D5B67"/>
    <w:rsid w:val="006D607A"/>
    <w:rsid w:val="006D7B29"/>
    <w:rsid w:val="006D7E86"/>
    <w:rsid w:val="006E01D8"/>
    <w:rsid w:val="006E1213"/>
    <w:rsid w:val="006E404F"/>
    <w:rsid w:val="006E4E18"/>
    <w:rsid w:val="006E5D27"/>
    <w:rsid w:val="006F2AEB"/>
    <w:rsid w:val="006F3894"/>
    <w:rsid w:val="006F3BD0"/>
    <w:rsid w:val="006F4B91"/>
    <w:rsid w:val="006F61A9"/>
    <w:rsid w:val="006F6735"/>
    <w:rsid w:val="00700FF7"/>
    <w:rsid w:val="00701682"/>
    <w:rsid w:val="00701DFF"/>
    <w:rsid w:val="00705B11"/>
    <w:rsid w:val="007077B8"/>
    <w:rsid w:val="00711418"/>
    <w:rsid w:val="0071232F"/>
    <w:rsid w:val="00714848"/>
    <w:rsid w:val="00715E16"/>
    <w:rsid w:val="00716925"/>
    <w:rsid w:val="00716EF8"/>
    <w:rsid w:val="00722E27"/>
    <w:rsid w:val="00722F42"/>
    <w:rsid w:val="007276E2"/>
    <w:rsid w:val="00727C3C"/>
    <w:rsid w:val="00731766"/>
    <w:rsid w:val="0073196B"/>
    <w:rsid w:val="00731C9B"/>
    <w:rsid w:val="00731F1E"/>
    <w:rsid w:val="00731F6D"/>
    <w:rsid w:val="007320EB"/>
    <w:rsid w:val="00733EFD"/>
    <w:rsid w:val="00734E49"/>
    <w:rsid w:val="007357B2"/>
    <w:rsid w:val="00736370"/>
    <w:rsid w:val="00737420"/>
    <w:rsid w:val="00740094"/>
    <w:rsid w:val="0074010A"/>
    <w:rsid w:val="0074123E"/>
    <w:rsid w:val="00741722"/>
    <w:rsid w:val="007427BC"/>
    <w:rsid w:val="00743639"/>
    <w:rsid w:val="007437DC"/>
    <w:rsid w:val="00744514"/>
    <w:rsid w:val="00745DA5"/>
    <w:rsid w:val="007502E6"/>
    <w:rsid w:val="00751203"/>
    <w:rsid w:val="00753DF5"/>
    <w:rsid w:val="00754682"/>
    <w:rsid w:val="007555BC"/>
    <w:rsid w:val="007603DF"/>
    <w:rsid w:val="0076264B"/>
    <w:rsid w:val="00764EEA"/>
    <w:rsid w:val="00765AAC"/>
    <w:rsid w:val="00765DEF"/>
    <w:rsid w:val="00765F3F"/>
    <w:rsid w:val="00766064"/>
    <w:rsid w:val="00766FE0"/>
    <w:rsid w:val="00771B2F"/>
    <w:rsid w:val="00772441"/>
    <w:rsid w:val="00772557"/>
    <w:rsid w:val="00772C9D"/>
    <w:rsid w:val="00773C9E"/>
    <w:rsid w:val="00774322"/>
    <w:rsid w:val="007746DB"/>
    <w:rsid w:val="00776000"/>
    <w:rsid w:val="0077602B"/>
    <w:rsid w:val="007806DA"/>
    <w:rsid w:val="007906C4"/>
    <w:rsid w:val="00792B0C"/>
    <w:rsid w:val="00796C8A"/>
    <w:rsid w:val="007A40E3"/>
    <w:rsid w:val="007A651A"/>
    <w:rsid w:val="007A68F2"/>
    <w:rsid w:val="007A77B5"/>
    <w:rsid w:val="007A7A3B"/>
    <w:rsid w:val="007B080D"/>
    <w:rsid w:val="007B226D"/>
    <w:rsid w:val="007B4B53"/>
    <w:rsid w:val="007B5B99"/>
    <w:rsid w:val="007C0D48"/>
    <w:rsid w:val="007C1C7A"/>
    <w:rsid w:val="007C1DC2"/>
    <w:rsid w:val="007C75F2"/>
    <w:rsid w:val="007D103E"/>
    <w:rsid w:val="007D1A03"/>
    <w:rsid w:val="007D404B"/>
    <w:rsid w:val="007D4D19"/>
    <w:rsid w:val="007D566C"/>
    <w:rsid w:val="007D5DE0"/>
    <w:rsid w:val="007D75D0"/>
    <w:rsid w:val="007E00A0"/>
    <w:rsid w:val="007E08D6"/>
    <w:rsid w:val="007E1F0B"/>
    <w:rsid w:val="007E229D"/>
    <w:rsid w:val="007E30DD"/>
    <w:rsid w:val="007E5696"/>
    <w:rsid w:val="007E5D75"/>
    <w:rsid w:val="007E629C"/>
    <w:rsid w:val="007E72CB"/>
    <w:rsid w:val="007F08D8"/>
    <w:rsid w:val="007F1D10"/>
    <w:rsid w:val="007F23B8"/>
    <w:rsid w:val="007F3727"/>
    <w:rsid w:val="007F3A2C"/>
    <w:rsid w:val="007F3C5B"/>
    <w:rsid w:val="007F449B"/>
    <w:rsid w:val="007F6F54"/>
    <w:rsid w:val="00802132"/>
    <w:rsid w:val="008033FF"/>
    <w:rsid w:val="00803950"/>
    <w:rsid w:val="00805954"/>
    <w:rsid w:val="00805D24"/>
    <w:rsid w:val="00806DD2"/>
    <w:rsid w:val="00810332"/>
    <w:rsid w:val="0081107E"/>
    <w:rsid w:val="0081201E"/>
    <w:rsid w:val="008127B8"/>
    <w:rsid w:val="008154D5"/>
    <w:rsid w:val="0081697A"/>
    <w:rsid w:val="00817A5D"/>
    <w:rsid w:val="00817F13"/>
    <w:rsid w:val="008200A6"/>
    <w:rsid w:val="00820551"/>
    <w:rsid w:val="00822213"/>
    <w:rsid w:val="00822986"/>
    <w:rsid w:val="00826B1C"/>
    <w:rsid w:val="00830260"/>
    <w:rsid w:val="00832B35"/>
    <w:rsid w:val="00833801"/>
    <w:rsid w:val="00834786"/>
    <w:rsid w:val="00834B24"/>
    <w:rsid w:val="00835BEC"/>
    <w:rsid w:val="00835F74"/>
    <w:rsid w:val="008365DE"/>
    <w:rsid w:val="00836BE2"/>
    <w:rsid w:val="00837805"/>
    <w:rsid w:val="00837E50"/>
    <w:rsid w:val="00843650"/>
    <w:rsid w:val="0084474E"/>
    <w:rsid w:val="00852BE8"/>
    <w:rsid w:val="008557D5"/>
    <w:rsid w:val="00855D9D"/>
    <w:rsid w:val="00856BA4"/>
    <w:rsid w:val="0086045A"/>
    <w:rsid w:val="00860AEA"/>
    <w:rsid w:val="00861324"/>
    <w:rsid w:val="00862440"/>
    <w:rsid w:val="008640B4"/>
    <w:rsid w:val="008712BF"/>
    <w:rsid w:val="00871C25"/>
    <w:rsid w:val="00871F85"/>
    <w:rsid w:val="008725D1"/>
    <w:rsid w:val="00881D51"/>
    <w:rsid w:val="008822F5"/>
    <w:rsid w:val="008823AF"/>
    <w:rsid w:val="00882954"/>
    <w:rsid w:val="00883931"/>
    <w:rsid w:val="00885D2D"/>
    <w:rsid w:val="00885E03"/>
    <w:rsid w:val="00886269"/>
    <w:rsid w:val="008909E8"/>
    <w:rsid w:val="00891B0B"/>
    <w:rsid w:val="0089283E"/>
    <w:rsid w:val="00893C5C"/>
    <w:rsid w:val="00893D0B"/>
    <w:rsid w:val="00893FA6"/>
    <w:rsid w:val="008941B6"/>
    <w:rsid w:val="00896275"/>
    <w:rsid w:val="00896C33"/>
    <w:rsid w:val="00897B3F"/>
    <w:rsid w:val="00897E8E"/>
    <w:rsid w:val="008A0125"/>
    <w:rsid w:val="008A1F24"/>
    <w:rsid w:val="008A1F3E"/>
    <w:rsid w:val="008A2B63"/>
    <w:rsid w:val="008A345E"/>
    <w:rsid w:val="008A399B"/>
    <w:rsid w:val="008A72F0"/>
    <w:rsid w:val="008B0666"/>
    <w:rsid w:val="008B1F10"/>
    <w:rsid w:val="008B3F8B"/>
    <w:rsid w:val="008B5102"/>
    <w:rsid w:val="008B6BB3"/>
    <w:rsid w:val="008B7DF7"/>
    <w:rsid w:val="008C2B26"/>
    <w:rsid w:val="008C2ED8"/>
    <w:rsid w:val="008C3504"/>
    <w:rsid w:val="008C5B52"/>
    <w:rsid w:val="008C6725"/>
    <w:rsid w:val="008C6BB4"/>
    <w:rsid w:val="008D12D6"/>
    <w:rsid w:val="008D41D4"/>
    <w:rsid w:val="008D4D54"/>
    <w:rsid w:val="008D4FB1"/>
    <w:rsid w:val="008D5029"/>
    <w:rsid w:val="008D7C66"/>
    <w:rsid w:val="008E1F47"/>
    <w:rsid w:val="008E27BC"/>
    <w:rsid w:val="008E3B7E"/>
    <w:rsid w:val="008E44FF"/>
    <w:rsid w:val="008E4643"/>
    <w:rsid w:val="008E47E6"/>
    <w:rsid w:val="008F0212"/>
    <w:rsid w:val="008F0F6D"/>
    <w:rsid w:val="008F1ADE"/>
    <w:rsid w:val="008F2A45"/>
    <w:rsid w:val="008F3BC7"/>
    <w:rsid w:val="008F44FA"/>
    <w:rsid w:val="008F6F67"/>
    <w:rsid w:val="009000D3"/>
    <w:rsid w:val="00900592"/>
    <w:rsid w:val="009006A2"/>
    <w:rsid w:val="00900C75"/>
    <w:rsid w:val="00904CA2"/>
    <w:rsid w:val="00904F95"/>
    <w:rsid w:val="009057DE"/>
    <w:rsid w:val="00905E9B"/>
    <w:rsid w:val="0090619D"/>
    <w:rsid w:val="0090690F"/>
    <w:rsid w:val="00907AB0"/>
    <w:rsid w:val="009120F6"/>
    <w:rsid w:val="00916901"/>
    <w:rsid w:val="00922F8A"/>
    <w:rsid w:val="00925871"/>
    <w:rsid w:val="00926315"/>
    <w:rsid w:val="00926E23"/>
    <w:rsid w:val="00927B67"/>
    <w:rsid w:val="00930D20"/>
    <w:rsid w:val="00933652"/>
    <w:rsid w:val="00934624"/>
    <w:rsid w:val="00934A38"/>
    <w:rsid w:val="00935DBE"/>
    <w:rsid w:val="00941327"/>
    <w:rsid w:val="0094193F"/>
    <w:rsid w:val="009422B8"/>
    <w:rsid w:val="00943A89"/>
    <w:rsid w:val="009446F5"/>
    <w:rsid w:val="00945B9D"/>
    <w:rsid w:val="00945EDE"/>
    <w:rsid w:val="00947EBA"/>
    <w:rsid w:val="00953075"/>
    <w:rsid w:val="00957310"/>
    <w:rsid w:val="00960278"/>
    <w:rsid w:val="009606E7"/>
    <w:rsid w:val="0096347C"/>
    <w:rsid w:val="00964EE0"/>
    <w:rsid w:val="00965A0D"/>
    <w:rsid w:val="009717C4"/>
    <w:rsid w:val="009725B0"/>
    <w:rsid w:val="00974D75"/>
    <w:rsid w:val="00974F6F"/>
    <w:rsid w:val="00976328"/>
    <w:rsid w:val="00977F61"/>
    <w:rsid w:val="009802E8"/>
    <w:rsid w:val="00980851"/>
    <w:rsid w:val="0098166A"/>
    <w:rsid w:val="0098272E"/>
    <w:rsid w:val="00982D49"/>
    <w:rsid w:val="00983F2D"/>
    <w:rsid w:val="009844A9"/>
    <w:rsid w:val="00984D54"/>
    <w:rsid w:val="00986246"/>
    <w:rsid w:val="00994A08"/>
    <w:rsid w:val="00995ECD"/>
    <w:rsid w:val="009967B4"/>
    <w:rsid w:val="00996F7A"/>
    <w:rsid w:val="009A0E49"/>
    <w:rsid w:val="009A1B6E"/>
    <w:rsid w:val="009A7037"/>
    <w:rsid w:val="009A7896"/>
    <w:rsid w:val="009B0496"/>
    <w:rsid w:val="009B34B5"/>
    <w:rsid w:val="009B5C00"/>
    <w:rsid w:val="009B5F40"/>
    <w:rsid w:val="009B605F"/>
    <w:rsid w:val="009B67B1"/>
    <w:rsid w:val="009B74CB"/>
    <w:rsid w:val="009C1244"/>
    <w:rsid w:val="009C35A2"/>
    <w:rsid w:val="009C3D31"/>
    <w:rsid w:val="009C5B61"/>
    <w:rsid w:val="009C75D8"/>
    <w:rsid w:val="009C7818"/>
    <w:rsid w:val="009C785B"/>
    <w:rsid w:val="009C7DFB"/>
    <w:rsid w:val="009D1126"/>
    <w:rsid w:val="009D16A6"/>
    <w:rsid w:val="009D2AC5"/>
    <w:rsid w:val="009D5241"/>
    <w:rsid w:val="009E026B"/>
    <w:rsid w:val="009E0719"/>
    <w:rsid w:val="009E1C0F"/>
    <w:rsid w:val="009E25C5"/>
    <w:rsid w:val="009E3BDF"/>
    <w:rsid w:val="009E524A"/>
    <w:rsid w:val="009E57F7"/>
    <w:rsid w:val="009E70F9"/>
    <w:rsid w:val="009F0561"/>
    <w:rsid w:val="009F0605"/>
    <w:rsid w:val="009F4BBD"/>
    <w:rsid w:val="009F6C7A"/>
    <w:rsid w:val="009F77B0"/>
    <w:rsid w:val="00A00D49"/>
    <w:rsid w:val="00A00FAB"/>
    <w:rsid w:val="00A0445B"/>
    <w:rsid w:val="00A06988"/>
    <w:rsid w:val="00A0739A"/>
    <w:rsid w:val="00A121B3"/>
    <w:rsid w:val="00A140DE"/>
    <w:rsid w:val="00A15CF4"/>
    <w:rsid w:val="00A17550"/>
    <w:rsid w:val="00A229E3"/>
    <w:rsid w:val="00A245E7"/>
    <w:rsid w:val="00A25A73"/>
    <w:rsid w:val="00A26615"/>
    <w:rsid w:val="00A26B58"/>
    <w:rsid w:val="00A32A8F"/>
    <w:rsid w:val="00A34879"/>
    <w:rsid w:val="00A3589C"/>
    <w:rsid w:val="00A400F5"/>
    <w:rsid w:val="00A419AD"/>
    <w:rsid w:val="00A43CF6"/>
    <w:rsid w:val="00A44282"/>
    <w:rsid w:val="00A47950"/>
    <w:rsid w:val="00A502E6"/>
    <w:rsid w:val="00A50760"/>
    <w:rsid w:val="00A54ABD"/>
    <w:rsid w:val="00A54C2F"/>
    <w:rsid w:val="00A55BBF"/>
    <w:rsid w:val="00A56524"/>
    <w:rsid w:val="00A566CB"/>
    <w:rsid w:val="00A625F7"/>
    <w:rsid w:val="00A631DD"/>
    <w:rsid w:val="00A657A1"/>
    <w:rsid w:val="00A6610B"/>
    <w:rsid w:val="00A678E2"/>
    <w:rsid w:val="00A7026A"/>
    <w:rsid w:val="00A7084B"/>
    <w:rsid w:val="00A724DD"/>
    <w:rsid w:val="00A76D9A"/>
    <w:rsid w:val="00A8028A"/>
    <w:rsid w:val="00A8293F"/>
    <w:rsid w:val="00A82C05"/>
    <w:rsid w:val="00A83AA5"/>
    <w:rsid w:val="00A84252"/>
    <w:rsid w:val="00A86312"/>
    <w:rsid w:val="00A86B9B"/>
    <w:rsid w:val="00A87261"/>
    <w:rsid w:val="00A9188F"/>
    <w:rsid w:val="00A91E64"/>
    <w:rsid w:val="00A93E30"/>
    <w:rsid w:val="00A93F97"/>
    <w:rsid w:val="00A95BE2"/>
    <w:rsid w:val="00A95C24"/>
    <w:rsid w:val="00A96057"/>
    <w:rsid w:val="00A976D2"/>
    <w:rsid w:val="00AA06DB"/>
    <w:rsid w:val="00AA16FE"/>
    <w:rsid w:val="00AA2B72"/>
    <w:rsid w:val="00AA36B4"/>
    <w:rsid w:val="00AA4905"/>
    <w:rsid w:val="00AA50B7"/>
    <w:rsid w:val="00AA547C"/>
    <w:rsid w:val="00AA779F"/>
    <w:rsid w:val="00AA7F47"/>
    <w:rsid w:val="00AB39B7"/>
    <w:rsid w:val="00AB4BD6"/>
    <w:rsid w:val="00AB6B2D"/>
    <w:rsid w:val="00AC0A39"/>
    <w:rsid w:val="00AC1330"/>
    <w:rsid w:val="00AC156F"/>
    <w:rsid w:val="00AC269E"/>
    <w:rsid w:val="00AC31EF"/>
    <w:rsid w:val="00AC3EBC"/>
    <w:rsid w:val="00AC415F"/>
    <w:rsid w:val="00AC79C3"/>
    <w:rsid w:val="00AC7BC7"/>
    <w:rsid w:val="00AD1249"/>
    <w:rsid w:val="00AD2903"/>
    <w:rsid w:val="00AD589A"/>
    <w:rsid w:val="00AD6201"/>
    <w:rsid w:val="00AD6EF0"/>
    <w:rsid w:val="00AD74D7"/>
    <w:rsid w:val="00AD7922"/>
    <w:rsid w:val="00AE2AD9"/>
    <w:rsid w:val="00AE2D8E"/>
    <w:rsid w:val="00AE2FA2"/>
    <w:rsid w:val="00AE396E"/>
    <w:rsid w:val="00AE4EC7"/>
    <w:rsid w:val="00AF0701"/>
    <w:rsid w:val="00AF1028"/>
    <w:rsid w:val="00AF5B45"/>
    <w:rsid w:val="00AF664E"/>
    <w:rsid w:val="00AF7A37"/>
    <w:rsid w:val="00B00172"/>
    <w:rsid w:val="00B01194"/>
    <w:rsid w:val="00B037F4"/>
    <w:rsid w:val="00B0424E"/>
    <w:rsid w:val="00B0517D"/>
    <w:rsid w:val="00B061C2"/>
    <w:rsid w:val="00B0699D"/>
    <w:rsid w:val="00B07281"/>
    <w:rsid w:val="00B07815"/>
    <w:rsid w:val="00B1460D"/>
    <w:rsid w:val="00B146E0"/>
    <w:rsid w:val="00B172CD"/>
    <w:rsid w:val="00B1750D"/>
    <w:rsid w:val="00B17DF0"/>
    <w:rsid w:val="00B2029C"/>
    <w:rsid w:val="00B21E63"/>
    <w:rsid w:val="00B21EAE"/>
    <w:rsid w:val="00B261F1"/>
    <w:rsid w:val="00B26B17"/>
    <w:rsid w:val="00B27B0E"/>
    <w:rsid w:val="00B30524"/>
    <w:rsid w:val="00B316CB"/>
    <w:rsid w:val="00B32B0C"/>
    <w:rsid w:val="00B32F63"/>
    <w:rsid w:val="00B336C6"/>
    <w:rsid w:val="00B343DF"/>
    <w:rsid w:val="00B3669D"/>
    <w:rsid w:val="00B419B2"/>
    <w:rsid w:val="00B427CF"/>
    <w:rsid w:val="00B44E4A"/>
    <w:rsid w:val="00B451AB"/>
    <w:rsid w:val="00B50B2F"/>
    <w:rsid w:val="00B53C78"/>
    <w:rsid w:val="00B54A96"/>
    <w:rsid w:val="00B54CC9"/>
    <w:rsid w:val="00B57AE5"/>
    <w:rsid w:val="00B606D9"/>
    <w:rsid w:val="00B673DB"/>
    <w:rsid w:val="00B674EC"/>
    <w:rsid w:val="00B67E5F"/>
    <w:rsid w:val="00B67F15"/>
    <w:rsid w:val="00B67FEE"/>
    <w:rsid w:val="00B719C6"/>
    <w:rsid w:val="00B71B00"/>
    <w:rsid w:val="00B71BF6"/>
    <w:rsid w:val="00B71D7D"/>
    <w:rsid w:val="00B725BA"/>
    <w:rsid w:val="00B7385A"/>
    <w:rsid w:val="00B7412D"/>
    <w:rsid w:val="00B747C3"/>
    <w:rsid w:val="00B7782A"/>
    <w:rsid w:val="00B82793"/>
    <w:rsid w:val="00B8359A"/>
    <w:rsid w:val="00B836B4"/>
    <w:rsid w:val="00B8482A"/>
    <w:rsid w:val="00B851E1"/>
    <w:rsid w:val="00B91340"/>
    <w:rsid w:val="00B92F9D"/>
    <w:rsid w:val="00B95EA9"/>
    <w:rsid w:val="00BA025F"/>
    <w:rsid w:val="00BA063D"/>
    <w:rsid w:val="00BA10D6"/>
    <w:rsid w:val="00BA2895"/>
    <w:rsid w:val="00BA6281"/>
    <w:rsid w:val="00BA6BD8"/>
    <w:rsid w:val="00BA7A8C"/>
    <w:rsid w:val="00BB064B"/>
    <w:rsid w:val="00BB1128"/>
    <w:rsid w:val="00BB3E33"/>
    <w:rsid w:val="00BB4F89"/>
    <w:rsid w:val="00BB7F48"/>
    <w:rsid w:val="00BC0013"/>
    <w:rsid w:val="00BC1271"/>
    <w:rsid w:val="00BC2FC4"/>
    <w:rsid w:val="00BC408B"/>
    <w:rsid w:val="00BC60B4"/>
    <w:rsid w:val="00BC6871"/>
    <w:rsid w:val="00BC7F45"/>
    <w:rsid w:val="00BD0C82"/>
    <w:rsid w:val="00BD0CA0"/>
    <w:rsid w:val="00BD0DE9"/>
    <w:rsid w:val="00BD1530"/>
    <w:rsid w:val="00BD200E"/>
    <w:rsid w:val="00BD2ACD"/>
    <w:rsid w:val="00BD3754"/>
    <w:rsid w:val="00BD41AE"/>
    <w:rsid w:val="00BD42D8"/>
    <w:rsid w:val="00BD4321"/>
    <w:rsid w:val="00BD5D4B"/>
    <w:rsid w:val="00BD6299"/>
    <w:rsid w:val="00BD69A8"/>
    <w:rsid w:val="00BD71BE"/>
    <w:rsid w:val="00BD77EB"/>
    <w:rsid w:val="00BE0DCD"/>
    <w:rsid w:val="00BE33D1"/>
    <w:rsid w:val="00BE3C58"/>
    <w:rsid w:val="00BE570F"/>
    <w:rsid w:val="00BE5C14"/>
    <w:rsid w:val="00BE7ECC"/>
    <w:rsid w:val="00BF12C4"/>
    <w:rsid w:val="00BF2867"/>
    <w:rsid w:val="00BF292E"/>
    <w:rsid w:val="00C007C2"/>
    <w:rsid w:val="00C01707"/>
    <w:rsid w:val="00C0414C"/>
    <w:rsid w:val="00C04B72"/>
    <w:rsid w:val="00C0523D"/>
    <w:rsid w:val="00C06DF6"/>
    <w:rsid w:val="00C06E6D"/>
    <w:rsid w:val="00C071D5"/>
    <w:rsid w:val="00C1205F"/>
    <w:rsid w:val="00C13343"/>
    <w:rsid w:val="00C13AF0"/>
    <w:rsid w:val="00C16332"/>
    <w:rsid w:val="00C20416"/>
    <w:rsid w:val="00C205C2"/>
    <w:rsid w:val="00C2065D"/>
    <w:rsid w:val="00C22196"/>
    <w:rsid w:val="00C224EE"/>
    <w:rsid w:val="00C22A1D"/>
    <w:rsid w:val="00C244BB"/>
    <w:rsid w:val="00C24D00"/>
    <w:rsid w:val="00C24D28"/>
    <w:rsid w:val="00C27027"/>
    <w:rsid w:val="00C272D5"/>
    <w:rsid w:val="00C27D13"/>
    <w:rsid w:val="00C3040E"/>
    <w:rsid w:val="00C32877"/>
    <w:rsid w:val="00C32968"/>
    <w:rsid w:val="00C3317F"/>
    <w:rsid w:val="00C33D3E"/>
    <w:rsid w:val="00C44FFB"/>
    <w:rsid w:val="00C456CC"/>
    <w:rsid w:val="00C460C8"/>
    <w:rsid w:val="00C4797C"/>
    <w:rsid w:val="00C500BF"/>
    <w:rsid w:val="00C51176"/>
    <w:rsid w:val="00C53B6C"/>
    <w:rsid w:val="00C542B6"/>
    <w:rsid w:val="00C57416"/>
    <w:rsid w:val="00C60085"/>
    <w:rsid w:val="00C604F3"/>
    <w:rsid w:val="00C6261C"/>
    <w:rsid w:val="00C62DE7"/>
    <w:rsid w:val="00C6405B"/>
    <w:rsid w:val="00C66A44"/>
    <w:rsid w:val="00C66D0A"/>
    <w:rsid w:val="00C6701B"/>
    <w:rsid w:val="00C73479"/>
    <w:rsid w:val="00C751A6"/>
    <w:rsid w:val="00C75500"/>
    <w:rsid w:val="00C75B73"/>
    <w:rsid w:val="00C76FF1"/>
    <w:rsid w:val="00C77B8F"/>
    <w:rsid w:val="00C77C42"/>
    <w:rsid w:val="00C81B0C"/>
    <w:rsid w:val="00C824B3"/>
    <w:rsid w:val="00C8758F"/>
    <w:rsid w:val="00C877A3"/>
    <w:rsid w:val="00C90224"/>
    <w:rsid w:val="00C9079F"/>
    <w:rsid w:val="00C921A3"/>
    <w:rsid w:val="00C9625F"/>
    <w:rsid w:val="00CA0A16"/>
    <w:rsid w:val="00CA0AD7"/>
    <w:rsid w:val="00CA1D32"/>
    <w:rsid w:val="00CA2377"/>
    <w:rsid w:val="00CA36BF"/>
    <w:rsid w:val="00CA4E00"/>
    <w:rsid w:val="00CA5588"/>
    <w:rsid w:val="00CA5F04"/>
    <w:rsid w:val="00CA5F40"/>
    <w:rsid w:val="00CA6011"/>
    <w:rsid w:val="00CA6922"/>
    <w:rsid w:val="00CA6B57"/>
    <w:rsid w:val="00CB1995"/>
    <w:rsid w:val="00CB1DFD"/>
    <w:rsid w:val="00CB28B5"/>
    <w:rsid w:val="00CB31F4"/>
    <w:rsid w:val="00CB413D"/>
    <w:rsid w:val="00CB623A"/>
    <w:rsid w:val="00CC43DD"/>
    <w:rsid w:val="00CC490A"/>
    <w:rsid w:val="00CC67B9"/>
    <w:rsid w:val="00CC7383"/>
    <w:rsid w:val="00CC77FB"/>
    <w:rsid w:val="00CD00E5"/>
    <w:rsid w:val="00CD205B"/>
    <w:rsid w:val="00CD3494"/>
    <w:rsid w:val="00CD5BC3"/>
    <w:rsid w:val="00CD7878"/>
    <w:rsid w:val="00CE0876"/>
    <w:rsid w:val="00CE216E"/>
    <w:rsid w:val="00CE3B1C"/>
    <w:rsid w:val="00CE5A56"/>
    <w:rsid w:val="00CE5EF9"/>
    <w:rsid w:val="00CF066B"/>
    <w:rsid w:val="00CF2C05"/>
    <w:rsid w:val="00CF2DBD"/>
    <w:rsid w:val="00CF4654"/>
    <w:rsid w:val="00CF4708"/>
    <w:rsid w:val="00CF4826"/>
    <w:rsid w:val="00CF4DBE"/>
    <w:rsid w:val="00CF5999"/>
    <w:rsid w:val="00CF7BD8"/>
    <w:rsid w:val="00D004D8"/>
    <w:rsid w:val="00D019AF"/>
    <w:rsid w:val="00D03404"/>
    <w:rsid w:val="00D0373D"/>
    <w:rsid w:val="00D0453D"/>
    <w:rsid w:val="00D045DD"/>
    <w:rsid w:val="00D10325"/>
    <w:rsid w:val="00D10D17"/>
    <w:rsid w:val="00D12260"/>
    <w:rsid w:val="00D1230D"/>
    <w:rsid w:val="00D13E0F"/>
    <w:rsid w:val="00D1580D"/>
    <w:rsid w:val="00D15A16"/>
    <w:rsid w:val="00D17E5E"/>
    <w:rsid w:val="00D24E62"/>
    <w:rsid w:val="00D25998"/>
    <w:rsid w:val="00D2611F"/>
    <w:rsid w:val="00D26338"/>
    <w:rsid w:val="00D30D17"/>
    <w:rsid w:val="00D331BF"/>
    <w:rsid w:val="00D33668"/>
    <w:rsid w:val="00D34569"/>
    <w:rsid w:val="00D3519F"/>
    <w:rsid w:val="00D354BD"/>
    <w:rsid w:val="00D35B16"/>
    <w:rsid w:val="00D374CE"/>
    <w:rsid w:val="00D37669"/>
    <w:rsid w:val="00D406B1"/>
    <w:rsid w:val="00D40F3D"/>
    <w:rsid w:val="00D412ED"/>
    <w:rsid w:val="00D43C9B"/>
    <w:rsid w:val="00D4631E"/>
    <w:rsid w:val="00D53DF0"/>
    <w:rsid w:val="00D543DB"/>
    <w:rsid w:val="00D56126"/>
    <w:rsid w:val="00D579DA"/>
    <w:rsid w:val="00D61471"/>
    <w:rsid w:val="00D63CA7"/>
    <w:rsid w:val="00D6433B"/>
    <w:rsid w:val="00D6535F"/>
    <w:rsid w:val="00D66FA7"/>
    <w:rsid w:val="00D70262"/>
    <w:rsid w:val="00D7430A"/>
    <w:rsid w:val="00D74988"/>
    <w:rsid w:val="00D83637"/>
    <w:rsid w:val="00D83CD4"/>
    <w:rsid w:val="00D852CE"/>
    <w:rsid w:val="00D87EC9"/>
    <w:rsid w:val="00D9110A"/>
    <w:rsid w:val="00D91C0C"/>
    <w:rsid w:val="00D924AB"/>
    <w:rsid w:val="00D924DB"/>
    <w:rsid w:val="00D932F2"/>
    <w:rsid w:val="00D93648"/>
    <w:rsid w:val="00D94520"/>
    <w:rsid w:val="00D94644"/>
    <w:rsid w:val="00D96D56"/>
    <w:rsid w:val="00DA0227"/>
    <w:rsid w:val="00DA1218"/>
    <w:rsid w:val="00DA3860"/>
    <w:rsid w:val="00DA51D7"/>
    <w:rsid w:val="00DA6D4E"/>
    <w:rsid w:val="00DA7F6F"/>
    <w:rsid w:val="00DB0733"/>
    <w:rsid w:val="00DB23A3"/>
    <w:rsid w:val="00DB399C"/>
    <w:rsid w:val="00DB3ACD"/>
    <w:rsid w:val="00DB7802"/>
    <w:rsid w:val="00DB7F60"/>
    <w:rsid w:val="00DC3FBB"/>
    <w:rsid w:val="00DC4EAA"/>
    <w:rsid w:val="00DD60C2"/>
    <w:rsid w:val="00DD6493"/>
    <w:rsid w:val="00DD6D02"/>
    <w:rsid w:val="00DD79AC"/>
    <w:rsid w:val="00DE1D0F"/>
    <w:rsid w:val="00DE307B"/>
    <w:rsid w:val="00DE44E6"/>
    <w:rsid w:val="00DF2307"/>
    <w:rsid w:val="00DF282B"/>
    <w:rsid w:val="00DF3191"/>
    <w:rsid w:val="00DF497B"/>
    <w:rsid w:val="00DF4E7C"/>
    <w:rsid w:val="00E0042D"/>
    <w:rsid w:val="00E006E4"/>
    <w:rsid w:val="00E02046"/>
    <w:rsid w:val="00E0260F"/>
    <w:rsid w:val="00E10808"/>
    <w:rsid w:val="00E12362"/>
    <w:rsid w:val="00E1401B"/>
    <w:rsid w:val="00E158CB"/>
    <w:rsid w:val="00E15BE4"/>
    <w:rsid w:val="00E1671D"/>
    <w:rsid w:val="00E17082"/>
    <w:rsid w:val="00E1734D"/>
    <w:rsid w:val="00E21357"/>
    <w:rsid w:val="00E21630"/>
    <w:rsid w:val="00E21EA7"/>
    <w:rsid w:val="00E22CE0"/>
    <w:rsid w:val="00E23C4B"/>
    <w:rsid w:val="00E243C4"/>
    <w:rsid w:val="00E25098"/>
    <w:rsid w:val="00E25DF0"/>
    <w:rsid w:val="00E26E9C"/>
    <w:rsid w:val="00E313EC"/>
    <w:rsid w:val="00E349D8"/>
    <w:rsid w:val="00E364B5"/>
    <w:rsid w:val="00E364E0"/>
    <w:rsid w:val="00E36B44"/>
    <w:rsid w:val="00E37C03"/>
    <w:rsid w:val="00E40568"/>
    <w:rsid w:val="00E4623B"/>
    <w:rsid w:val="00E46984"/>
    <w:rsid w:val="00E47F58"/>
    <w:rsid w:val="00E50B9A"/>
    <w:rsid w:val="00E52761"/>
    <w:rsid w:val="00E576F2"/>
    <w:rsid w:val="00E61D5C"/>
    <w:rsid w:val="00E65C65"/>
    <w:rsid w:val="00E662A8"/>
    <w:rsid w:val="00E71A46"/>
    <w:rsid w:val="00E72A8B"/>
    <w:rsid w:val="00E73F97"/>
    <w:rsid w:val="00E7464A"/>
    <w:rsid w:val="00E75CA5"/>
    <w:rsid w:val="00E80879"/>
    <w:rsid w:val="00E80E6B"/>
    <w:rsid w:val="00E8102C"/>
    <w:rsid w:val="00E81F36"/>
    <w:rsid w:val="00E82102"/>
    <w:rsid w:val="00E83211"/>
    <w:rsid w:val="00E85F2D"/>
    <w:rsid w:val="00E86FD1"/>
    <w:rsid w:val="00E87891"/>
    <w:rsid w:val="00E90791"/>
    <w:rsid w:val="00E93402"/>
    <w:rsid w:val="00E9425B"/>
    <w:rsid w:val="00E9473E"/>
    <w:rsid w:val="00E949C5"/>
    <w:rsid w:val="00E953A6"/>
    <w:rsid w:val="00E95912"/>
    <w:rsid w:val="00E96D08"/>
    <w:rsid w:val="00E97110"/>
    <w:rsid w:val="00E975C5"/>
    <w:rsid w:val="00EA0995"/>
    <w:rsid w:val="00EA1CAB"/>
    <w:rsid w:val="00EA3E50"/>
    <w:rsid w:val="00EA4FC1"/>
    <w:rsid w:val="00EA54DD"/>
    <w:rsid w:val="00EA570B"/>
    <w:rsid w:val="00EB3B51"/>
    <w:rsid w:val="00EB55EE"/>
    <w:rsid w:val="00EB7843"/>
    <w:rsid w:val="00EB799D"/>
    <w:rsid w:val="00EC14EF"/>
    <w:rsid w:val="00EC6CBA"/>
    <w:rsid w:val="00EC7806"/>
    <w:rsid w:val="00ED09F6"/>
    <w:rsid w:val="00ED368F"/>
    <w:rsid w:val="00ED6BD4"/>
    <w:rsid w:val="00ED6E55"/>
    <w:rsid w:val="00ED7095"/>
    <w:rsid w:val="00EE3107"/>
    <w:rsid w:val="00EE4C93"/>
    <w:rsid w:val="00EE4C9F"/>
    <w:rsid w:val="00EE6EBE"/>
    <w:rsid w:val="00EE76C1"/>
    <w:rsid w:val="00EF02D4"/>
    <w:rsid w:val="00EF03A1"/>
    <w:rsid w:val="00EF0564"/>
    <w:rsid w:val="00EF2B55"/>
    <w:rsid w:val="00EF348D"/>
    <w:rsid w:val="00EF37D1"/>
    <w:rsid w:val="00EF3951"/>
    <w:rsid w:val="00EF3DC2"/>
    <w:rsid w:val="00EF4130"/>
    <w:rsid w:val="00EF4A0F"/>
    <w:rsid w:val="00EF679B"/>
    <w:rsid w:val="00EF7827"/>
    <w:rsid w:val="00EF7F17"/>
    <w:rsid w:val="00F0171B"/>
    <w:rsid w:val="00F02323"/>
    <w:rsid w:val="00F02AD3"/>
    <w:rsid w:val="00F0578D"/>
    <w:rsid w:val="00F07527"/>
    <w:rsid w:val="00F11954"/>
    <w:rsid w:val="00F121E6"/>
    <w:rsid w:val="00F1369F"/>
    <w:rsid w:val="00F17FAC"/>
    <w:rsid w:val="00F22038"/>
    <w:rsid w:val="00F236C8"/>
    <w:rsid w:val="00F24932"/>
    <w:rsid w:val="00F2598E"/>
    <w:rsid w:val="00F3041E"/>
    <w:rsid w:val="00F30461"/>
    <w:rsid w:val="00F304FE"/>
    <w:rsid w:val="00F33AFA"/>
    <w:rsid w:val="00F3624F"/>
    <w:rsid w:val="00F365E5"/>
    <w:rsid w:val="00F4155C"/>
    <w:rsid w:val="00F42DFF"/>
    <w:rsid w:val="00F42E56"/>
    <w:rsid w:val="00F4341F"/>
    <w:rsid w:val="00F44213"/>
    <w:rsid w:val="00F47389"/>
    <w:rsid w:val="00F53844"/>
    <w:rsid w:val="00F53A90"/>
    <w:rsid w:val="00F60D73"/>
    <w:rsid w:val="00F611BA"/>
    <w:rsid w:val="00F62A73"/>
    <w:rsid w:val="00F63F2A"/>
    <w:rsid w:val="00F64E27"/>
    <w:rsid w:val="00F665F0"/>
    <w:rsid w:val="00F71EF0"/>
    <w:rsid w:val="00F73623"/>
    <w:rsid w:val="00F74733"/>
    <w:rsid w:val="00F74EB6"/>
    <w:rsid w:val="00F811F8"/>
    <w:rsid w:val="00F82A3A"/>
    <w:rsid w:val="00F83CB5"/>
    <w:rsid w:val="00F846C1"/>
    <w:rsid w:val="00F84AAD"/>
    <w:rsid w:val="00F870AD"/>
    <w:rsid w:val="00F871D4"/>
    <w:rsid w:val="00F877DF"/>
    <w:rsid w:val="00F91C7A"/>
    <w:rsid w:val="00F9202E"/>
    <w:rsid w:val="00F925B0"/>
    <w:rsid w:val="00F93430"/>
    <w:rsid w:val="00F96D6B"/>
    <w:rsid w:val="00F97509"/>
    <w:rsid w:val="00FA088A"/>
    <w:rsid w:val="00FA4B36"/>
    <w:rsid w:val="00FA4CC6"/>
    <w:rsid w:val="00FA4DC5"/>
    <w:rsid w:val="00FA5185"/>
    <w:rsid w:val="00FA5B30"/>
    <w:rsid w:val="00FA669E"/>
    <w:rsid w:val="00FA79E8"/>
    <w:rsid w:val="00FB01D0"/>
    <w:rsid w:val="00FB5970"/>
    <w:rsid w:val="00FB64A6"/>
    <w:rsid w:val="00FC167F"/>
    <w:rsid w:val="00FC22B8"/>
    <w:rsid w:val="00FC2BF0"/>
    <w:rsid w:val="00FC395E"/>
    <w:rsid w:val="00FC7FF3"/>
    <w:rsid w:val="00FD053C"/>
    <w:rsid w:val="00FD08CF"/>
    <w:rsid w:val="00FD1941"/>
    <w:rsid w:val="00FD247D"/>
    <w:rsid w:val="00FD2D4C"/>
    <w:rsid w:val="00FD495F"/>
    <w:rsid w:val="00FD62FB"/>
    <w:rsid w:val="00FD6BB6"/>
    <w:rsid w:val="00FD7F4F"/>
    <w:rsid w:val="00FE1C3D"/>
    <w:rsid w:val="00FE2F33"/>
    <w:rsid w:val="00FE3A9D"/>
    <w:rsid w:val="00FE6F8B"/>
    <w:rsid w:val="00FF006C"/>
    <w:rsid w:val="00FF2235"/>
    <w:rsid w:val="00FF348B"/>
    <w:rsid w:val="00FF3E87"/>
    <w:rsid w:val="00FF4554"/>
    <w:rsid w:val="00FF4E86"/>
    <w:rsid w:val="00FF5F66"/>
    <w:rsid w:val="00FF7ACE"/>
    <w:rsid w:val="00FF7B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190F1B"/>
  <w14:defaultImageDpi w14:val="96"/>
  <w15:docId w15:val="{FDB81A0F-CB19-45EC-8C21-7A2A713E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9D8"/>
    <w:rPr>
      <w:rFonts w:ascii="Times New Roman" w:hAnsi="Times New Roman"/>
      <w:sz w:val="24"/>
      <w:szCs w:val="24"/>
    </w:rPr>
  </w:style>
  <w:style w:type="paragraph" w:styleId="Heading1">
    <w:name w:val="heading 1"/>
    <w:basedOn w:val="Normal"/>
    <w:next w:val="Normal"/>
    <w:link w:val="Heading1Char"/>
    <w:uiPriority w:val="9"/>
    <w:qFormat/>
    <w:rsid w:val="0071232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7A68F2"/>
    <w:pPr>
      <w:keepNext/>
      <w:keepLines/>
      <w:spacing w:before="200"/>
      <w:outlineLvl w:val="1"/>
    </w:pPr>
    <w:rPr>
      <w:rFonts w:ascii="Calibri" w:eastAsia="MS Gothic"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7A68F2"/>
    <w:rPr>
      <w:rFonts w:ascii="Calibri" w:eastAsia="MS Gothic" w:hAnsi="Calibri" w:cs="Times New Roman"/>
      <w:b/>
      <w:bCs/>
      <w:color w:val="4F81BD"/>
      <w:sz w:val="26"/>
      <w:szCs w:val="26"/>
    </w:rPr>
  </w:style>
  <w:style w:type="paragraph" w:styleId="BalloonText">
    <w:name w:val="Balloon Text"/>
    <w:basedOn w:val="Normal"/>
    <w:link w:val="BalloonTextChar"/>
    <w:uiPriority w:val="99"/>
    <w:semiHidden/>
    <w:unhideWhenUsed/>
    <w:rsid w:val="000675D0"/>
    <w:rPr>
      <w:rFonts w:ascii="Lucida Grande" w:hAnsi="Lucida Grande" w:cs="Lucida Grande"/>
      <w:sz w:val="18"/>
      <w:szCs w:val="18"/>
    </w:rPr>
  </w:style>
  <w:style w:type="character" w:customStyle="1" w:styleId="BalloonTextChar">
    <w:name w:val="Balloon Text Char"/>
    <w:link w:val="BalloonText"/>
    <w:uiPriority w:val="99"/>
    <w:semiHidden/>
    <w:locked/>
    <w:rsid w:val="000675D0"/>
    <w:rPr>
      <w:rFonts w:ascii="Lucida Grande" w:hAnsi="Lucida Grande" w:cs="Lucida Grande"/>
      <w:sz w:val="18"/>
      <w:szCs w:val="18"/>
    </w:rPr>
  </w:style>
  <w:style w:type="paragraph" w:styleId="ListBullet">
    <w:name w:val="List Bullet"/>
    <w:basedOn w:val="Normal"/>
    <w:uiPriority w:val="99"/>
    <w:unhideWhenUsed/>
    <w:rsid w:val="00511D01"/>
    <w:pPr>
      <w:numPr>
        <w:numId w:val="2"/>
      </w:numPr>
      <w:contextualSpacing/>
    </w:pPr>
  </w:style>
  <w:style w:type="character" w:styleId="Hyperlink">
    <w:name w:val="Hyperlink"/>
    <w:uiPriority w:val="99"/>
    <w:unhideWhenUsed/>
    <w:rsid w:val="00AD6EF0"/>
    <w:rPr>
      <w:rFonts w:cs="Times New Roman"/>
      <w:color w:val="0000FF"/>
      <w:u w:val="single"/>
    </w:rPr>
  </w:style>
  <w:style w:type="character" w:styleId="FollowedHyperlink">
    <w:name w:val="FollowedHyperlink"/>
    <w:uiPriority w:val="99"/>
    <w:semiHidden/>
    <w:unhideWhenUsed/>
    <w:rsid w:val="00E40568"/>
    <w:rPr>
      <w:rFonts w:cs="Times New Roman"/>
      <w:color w:val="800080"/>
      <w:u w:val="single"/>
    </w:rPr>
  </w:style>
  <w:style w:type="character" w:styleId="LineNumber">
    <w:name w:val="line number"/>
    <w:uiPriority w:val="99"/>
    <w:semiHidden/>
    <w:unhideWhenUsed/>
    <w:rsid w:val="003B570B"/>
    <w:rPr>
      <w:rFonts w:cs="Times New Roman"/>
    </w:rPr>
  </w:style>
  <w:style w:type="paragraph" w:styleId="Header">
    <w:name w:val="header"/>
    <w:basedOn w:val="Normal"/>
    <w:link w:val="HeaderChar"/>
    <w:uiPriority w:val="99"/>
    <w:unhideWhenUsed/>
    <w:rsid w:val="00081A30"/>
    <w:pPr>
      <w:tabs>
        <w:tab w:val="center" w:pos="4320"/>
        <w:tab w:val="right" w:pos="8640"/>
      </w:tabs>
    </w:pPr>
  </w:style>
  <w:style w:type="character" w:customStyle="1" w:styleId="HeaderChar">
    <w:name w:val="Header Char"/>
    <w:link w:val="Header"/>
    <w:uiPriority w:val="99"/>
    <w:locked/>
    <w:rsid w:val="00081A30"/>
    <w:rPr>
      <w:rFonts w:ascii="Times New Roman" w:hAnsi="Times New Roman" w:cs="Times New Roman"/>
    </w:rPr>
  </w:style>
  <w:style w:type="paragraph" w:styleId="Footer">
    <w:name w:val="footer"/>
    <w:basedOn w:val="Normal"/>
    <w:link w:val="FooterChar"/>
    <w:uiPriority w:val="99"/>
    <w:unhideWhenUsed/>
    <w:rsid w:val="00081A30"/>
    <w:pPr>
      <w:tabs>
        <w:tab w:val="center" w:pos="4320"/>
        <w:tab w:val="right" w:pos="8640"/>
      </w:tabs>
    </w:pPr>
  </w:style>
  <w:style w:type="character" w:customStyle="1" w:styleId="FooterChar">
    <w:name w:val="Footer Char"/>
    <w:link w:val="Footer"/>
    <w:uiPriority w:val="99"/>
    <w:locked/>
    <w:rsid w:val="00081A30"/>
    <w:rPr>
      <w:rFonts w:ascii="Times New Roman" w:hAnsi="Times New Roman" w:cs="Times New Roman"/>
    </w:rPr>
  </w:style>
  <w:style w:type="paragraph" w:customStyle="1" w:styleId="MediumList2-Accent21">
    <w:name w:val="Medium List 2 - Accent 21"/>
    <w:hidden/>
    <w:uiPriority w:val="99"/>
    <w:semiHidden/>
    <w:rsid w:val="004F267A"/>
    <w:rPr>
      <w:rFonts w:ascii="Times New Roman" w:hAnsi="Times New Roman"/>
      <w:sz w:val="24"/>
      <w:szCs w:val="24"/>
    </w:rPr>
  </w:style>
  <w:style w:type="character" w:styleId="CommentReference">
    <w:name w:val="annotation reference"/>
    <w:uiPriority w:val="99"/>
    <w:semiHidden/>
    <w:unhideWhenUsed/>
    <w:rsid w:val="00AC31EF"/>
    <w:rPr>
      <w:rFonts w:cs="Times New Roman"/>
      <w:sz w:val="18"/>
      <w:szCs w:val="18"/>
    </w:rPr>
  </w:style>
  <w:style w:type="paragraph" w:styleId="CommentText">
    <w:name w:val="annotation text"/>
    <w:basedOn w:val="Normal"/>
    <w:link w:val="CommentTextChar"/>
    <w:uiPriority w:val="99"/>
    <w:semiHidden/>
    <w:unhideWhenUsed/>
    <w:rsid w:val="00AC31EF"/>
  </w:style>
  <w:style w:type="character" w:customStyle="1" w:styleId="CommentTextChar">
    <w:name w:val="Comment Text Char"/>
    <w:link w:val="CommentText"/>
    <w:uiPriority w:val="99"/>
    <w:semiHidden/>
    <w:locked/>
    <w:rsid w:val="00AC31EF"/>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AC31EF"/>
    <w:rPr>
      <w:b/>
      <w:bCs/>
      <w:sz w:val="20"/>
      <w:szCs w:val="20"/>
    </w:rPr>
  </w:style>
  <w:style w:type="character" w:customStyle="1" w:styleId="CommentSubjectChar">
    <w:name w:val="Comment Subject Char"/>
    <w:link w:val="CommentSubject"/>
    <w:uiPriority w:val="99"/>
    <w:semiHidden/>
    <w:locked/>
    <w:rsid w:val="00AC31EF"/>
    <w:rPr>
      <w:rFonts w:ascii="Times New Roman" w:hAnsi="Times New Roman" w:cs="Times New Roman"/>
      <w:b/>
      <w:bCs/>
      <w:sz w:val="20"/>
      <w:szCs w:val="20"/>
    </w:rPr>
  </w:style>
  <w:style w:type="character" w:styleId="PageNumber">
    <w:name w:val="page number"/>
    <w:uiPriority w:val="99"/>
    <w:semiHidden/>
    <w:unhideWhenUsed/>
    <w:rsid w:val="00232BEF"/>
  </w:style>
  <w:style w:type="character" w:customStyle="1" w:styleId="Heading1Char">
    <w:name w:val="Heading 1 Char"/>
    <w:link w:val="Heading1"/>
    <w:uiPriority w:val="9"/>
    <w:rsid w:val="0071232F"/>
    <w:rPr>
      <w:rFonts w:eastAsia="Times New Roman"/>
      <w:b/>
      <w:bCs/>
      <w:kern w:val="32"/>
      <w:sz w:val="32"/>
      <w:szCs w:val="32"/>
      <w:lang w:val="en-US" w:eastAsia="en-US"/>
    </w:rPr>
  </w:style>
  <w:style w:type="paragraph" w:styleId="Revision">
    <w:name w:val="Revision"/>
    <w:hidden/>
    <w:uiPriority w:val="99"/>
    <w:semiHidden/>
    <w:rsid w:val="00E80879"/>
    <w:rPr>
      <w:rFonts w:ascii="Times New Roman" w:hAnsi="Times New Roman"/>
      <w:sz w:val="24"/>
      <w:szCs w:val="24"/>
    </w:rPr>
  </w:style>
  <w:style w:type="table" w:styleId="TableGrid">
    <w:name w:val="Table Grid"/>
    <w:basedOn w:val="TableNormal"/>
    <w:uiPriority w:val="59"/>
    <w:rsid w:val="00701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703818">
      <w:marLeft w:val="0"/>
      <w:marRight w:val="0"/>
      <w:marTop w:val="0"/>
      <w:marBottom w:val="0"/>
      <w:divBdr>
        <w:top w:val="none" w:sz="0" w:space="0" w:color="auto"/>
        <w:left w:val="none" w:sz="0" w:space="0" w:color="auto"/>
        <w:bottom w:val="none" w:sz="0" w:space="0" w:color="auto"/>
        <w:right w:val="none" w:sz="0" w:space="0" w:color="auto"/>
      </w:divBdr>
    </w:div>
    <w:div w:id="913703819">
      <w:marLeft w:val="0"/>
      <w:marRight w:val="0"/>
      <w:marTop w:val="0"/>
      <w:marBottom w:val="0"/>
      <w:divBdr>
        <w:top w:val="none" w:sz="0" w:space="0" w:color="auto"/>
        <w:left w:val="none" w:sz="0" w:space="0" w:color="auto"/>
        <w:bottom w:val="none" w:sz="0" w:space="0" w:color="auto"/>
        <w:right w:val="none" w:sz="0" w:space="0" w:color="auto"/>
      </w:divBdr>
    </w:div>
    <w:div w:id="913703820">
      <w:marLeft w:val="0"/>
      <w:marRight w:val="0"/>
      <w:marTop w:val="0"/>
      <w:marBottom w:val="0"/>
      <w:divBdr>
        <w:top w:val="none" w:sz="0" w:space="0" w:color="auto"/>
        <w:left w:val="none" w:sz="0" w:space="0" w:color="auto"/>
        <w:bottom w:val="none" w:sz="0" w:space="0" w:color="auto"/>
        <w:right w:val="none" w:sz="0" w:space="0" w:color="auto"/>
      </w:divBdr>
    </w:div>
    <w:div w:id="913703821">
      <w:marLeft w:val="0"/>
      <w:marRight w:val="0"/>
      <w:marTop w:val="0"/>
      <w:marBottom w:val="0"/>
      <w:divBdr>
        <w:top w:val="none" w:sz="0" w:space="0" w:color="auto"/>
        <w:left w:val="none" w:sz="0" w:space="0" w:color="auto"/>
        <w:bottom w:val="none" w:sz="0" w:space="0" w:color="auto"/>
        <w:right w:val="none" w:sz="0" w:space="0" w:color="auto"/>
      </w:divBdr>
    </w:div>
    <w:div w:id="913703822">
      <w:marLeft w:val="0"/>
      <w:marRight w:val="0"/>
      <w:marTop w:val="0"/>
      <w:marBottom w:val="0"/>
      <w:divBdr>
        <w:top w:val="none" w:sz="0" w:space="0" w:color="auto"/>
        <w:left w:val="none" w:sz="0" w:space="0" w:color="auto"/>
        <w:bottom w:val="none" w:sz="0" w:space="0" w:color="auto"/>
        <w:right w:val="none" w:sz="0" w:space="0" w:color="auto"/>
      </w:divBdr>
    </w:div>
    <w:div w:id="913703823">
      <w:marLeft w:val="0"/>
      <w:marRight w:val="0"/>
      <w:marTop w:val="0"/>
      <w:marBottom w:val="0"/>
      <w:divBdr>
        <w:top w:val="none" w:sz="0" w:space="0" w:color="auto"/>
        <w:left w:val="none" w:sz="0" w:space="0" w:color="auto"/>
        <w:bottom w:val="none" w:sz="0" w:space="0" w:color="auto"/>
        <w:right w:val="none" w:sz="0" w:space="0" w:color="auto"/>
      </w:divBdr>
    </w:div>
    <w:div w:id="913703824">
      <w:marLeft w:val="0"/>
      <w:marRight w:val="0"/>
      <w:marTop w:val="0"/>
      <w:marBottom w:val="0"/>
      <w:divBdr>
        <w:top w:val="none" w:sz="0" w:space="0" w:color="auto"/>
        <w:left w:val="none" w:sz="0" w:space="0" w:color="auto"/>
        <w:bottom w:val="none" w:sz="0" w:space="0" w:color="auto"/>
        <w:right w:val="none" w:sz="0" w:space="0" w:color="auto"/>
      </w:divBdr>
    </w:div>
    <w:div w:id="1526554405">
      <w:bodyDiv w:val="1"/>
      <w:marLeft w:val="0"/>
      <w:marRight w:val="0"/>
      <w:marTop w:val="0"/>
      <w:marBottom w:val="0"/>
      <w:divBdr>
        <w:top w:val="none" w:sz="0" w:space="0" w:color="auto"/>
        <w:left w:val="none" w:sz="0" w:space="0" w:color="auto"/>
        <w:bottom w:val="none" w:sz="0" w:space="0" w:color="auto"/>
        <w:right w:val="none" w:sz="0" w:space="0" w:color="auto"/>
      </w:divBdr>
    </w:div>
    <w:div w:id="1699427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oobank.org/" TargetMode="External"/><Relationship Id="rId13" Type="http://schemas.openxmlformats.org/officeDocument/2006/relationships/hyperlink" Target="https://endnote.com/downloads/sty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anmail.trustwave.com/?c=4062&amp;d=iLmx2WjdSyaNoL-fWdHfX3HTLlsVO4JIR8dng2F16g&amp;s=675&amp;u=https%3a%2f%2fwww%2egoogle%2ecom%2fsearch%3fq%3dgeological%2bsociety%2bof%2bamerica%2breference%2bstyle%26ie%3dutf-8%26oe%3dutf-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atigraphy.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ambridge.org/core/journals/journal-of-paleontology/information/instructions-contributors" TargetMode="External"/><Relationship Id="rId4" Type="http://schemas.openxmlformats.org/officeDocument/2006/relationships/settings" Target="settings.xml"/><Relationship Id="rId9" Type="http://schemas.openxmlformats.org/officeDocument/2006/relationships/hyperlink" Target="https://www.cambridge.org/core/journals/journal-of-paleontology/information/author-instruction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9ECDB-402C-4527-9084-F16264773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2768</Words>
  <Characters>15781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Appalachian State University</Company>
  <LinksUpToDate>false</LinksUpToDate>
  <CharactersWithSpaces>18512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Hageman, Steven J.</dc:creator>
  <cp:keywords/>
  <cp:lastModifiedBy>Jessie</cp:lastModifiedBy>
  <cp:revision>2</cp:revision>
  <cp:lastPrinted>2016-03-02T17:52:00Z</cp:lastPrinted>
  <dcterms:created xsi:type="dcterms:W3CDTF">2023-03-16T14:56:00Z</dcterms:created>
  <dcterms:modified xsi:type="dcterms:W3CDTF">2023-03-16T14:56:00Z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id="http://www.zotero.org/styles/geology"/&gt;&lt;format class="1"/&gt;&lt;/info&gt;PAPERS2_INFO_END</vt:lpwstr>
  </property>
</Properties>
</file>