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09B9" w14:textId="77777777" w:rsidR="002F5EAC" w:rsidRDefault="00172B83">
      <w:pPr>
        <w:pStyle w:val="Normal1"/>
        <w:jc w:val="left"/>
        <w:rPr>
          <w:sz w:val="36"/>
          <w:szCs w:val="36"/>
        </w:rPr>
      </w:pPr>
      <w:r>
        <w:rPr>
          <w:sz w:val="36"/>
          <w:szCs w:val="36"/>
        </w:rPr>
        <w:t>Proper nouns and first word only are capitalised: First subtitle word is also capitalised</w:t>
      </w:r>
    </w:p>
    <w:p w14:paraId="2E97D041" w14:textId="77777777" w:rsidR="002F5EAC" w:rsidRDefault="002F5EAC">
      <w:pPr>
        <w:pStyle w:val="Normal1"/>
      </w:pPr>
    </w:p>
    <w:p w14:paraId="111D237C" w14:textId="77777777" w:rsidR="002F5EAC" w:rsidRDefault="00172B83">
      <w:pPr>
        <w:pStyle w:val="Normal1"/>
        <w:jc w:val="left"/>
      </w:pPr>
      <w:r>
        <w:t>First-name Surname</w:t>
      </w:r>
    </w:p>
    <w:p w14:paraId="25E705AB" w14:textId="77777777" w:rsidR="002F5EAC" w:rsidRDefault="00172B83">
      <w:pPr>
        <w:pStyle w:val="Normal1"/>
        <w:jc w:val="left"/>
      </w:pPr>
      <w:r>
        <w:t>Affiliation, Country (email@gmail.com)</w:t>
      </w:r>
    </w:p>
    <w:p w14:paraId="2AD13EC0" w14:textId="77777777" w:rsidR="002F5EAC" w:rsidRDefault="002F5EAC">
      <w:pPr>
        <w:pStyle w:val="Normal1"/>
        <w:jc w:val="center"/>
        <w:rPr>
          <w:i/>
        </w:rPr>
      </w:pPr>
    </w:p>
    <w:p w14:paraId="3861061F" w14:textId="77777777" w:rsidR="002F5EAC" w:rsidRDefault="00172B83">
      <w:pPr>
        <w:pStyle w:val="Normal1"/>
        <w:jc w:val="left"/>
      </w:pPr>
      <w:r>
        <w:t>First-name Surname</w:t>
      </w:r>
    </w:p>
    <w:p w14:paraId="7D3499D7" w14:textId="77777777" w:rsidR="002F5EAC" w:rsidRDefault="00172B83">
      <w:pPr>
        <w:pStyle w:val="Normal1"/>
        <w:jc w:val="left"/>
      </w:pPr>
      <w:r>
        <w:t>Affiliation, Country (email@gmail.com)</w:t>
      </w:r>
    </w:p>
    <w:p w14:paraId="65FED15A" w14:textId="77777777" w:rsidR="002F5EAC" w:rsidRDefault="002F5EAC">
      <w:pPr>
        <w:pStyle w:val="Normal1"/>
        <w:jc w:val="left"/>
        <w:rPr>
          <w:i/>
        </w:rPr>
      </w:pPr>
    </w:p>
    <w:p w14:paraId="7BB25A76" w14:textId="77777777" w:rsidR="002F5EAC" w:rsidRDefault="00172B83">
      <w:pPr>
        <w:pStyle w:val="Normal1"/>
        <w:jc w:val="left"/>
        <w:rPr>
          <w:b/>
        </w:rPr>
      </w:pPr>
      <w:r>
        <w:rPr>
          <w:b/>
        </w:rPr>
        <w:t>Abstract</w:t>
      </w:r>
    </w:p>
    <w:p w14:paraId="044548DF" w14:textId="77777777" w:rsidR="002F5EAC" w:rsidRDefault="00172B83">
      <w:pPr>
        <w:pStyle w:val="Normal1"/>
      </w:pPr>
      <w:r>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14:paraId="71094AFB" w14:textId="77777777" w:rsidR="002F5EAC" w:rsidRDefault="002F5EAC">
      <w:pPr>
        <w:pStyle w:val="Normal1"/>
        <w:widowControl w:val="0"/>
      </w:pPr>
    </w:p>
    <w:p w14:paraId="0C8E7353" w14:textId="77777777" w:rsidR="002F5EAC" w:rsidRDefault="00172B83">
      <w:pPr>
        <w:pStyle w:val="Normal1"/>
        <w:widowControl w:val="0"/>
      </w:pPr>
      <w:r>
        <w:rPr>
          <w:b/>
        </w:rPr>
        <w:t>Keywords</w:t>
      </w:r>
      <w:r>
        <w:t>:</w:t>
      </w:r>
      <w:r>
        <w:rPr>
          <w:b/>
        </w:rPr>
        <w:t xml:space="preserve"> </w:t>
      </w:r>
      <w:r>
        <w:t>one; two; three; four; five; six (6 maximum; lowercase, separated by semicolons)</w:t>
      </w:r>
    </w:p>
    <w:p w14:paraId="4FEAFF9B" w14:textId="77777777" w:rsidR="002F5EAC" w:rsidRDefault="002F5EAC">
      <w:pPr>
        <w:pStyle w:val="Normal1"/>
        <w:widowControl w:val="0"/>
      </w:pPr>
    </w:p>
    <w:p w14:paraId="055CCFF4" w14:textId="77777777" w:rsidR="002F5EAC" w:rsidRDefault="00172B83">
      <w:pPr>
        <w:pStyle w:val="Normal1"/>
        <w:jc w:val="left"/>
        <w:rPr>
          <w:b/>
        </w:rPr>
      </w:pPr>
      <w:bookmarkStart w:id="0" w:name="_gjdgxs" w:colFirst="0" w:colLast="0"/>
      <w:bookmarkEnd w:id="0"/>
      <w:r>
        <w:rPr>
          <w:b/>
        </w:rPr>
        <w:t>1. Example header one</w:t>
      </w:r>
    </w:p>
    <w:p w14:paraId="54A273AB" w14:textId="77777777" w:rsidR="002F5EAC" w:rsidRDefault="002F5EAC">
      <w:pPr>
        <w:pStyle w:val="Normal1"/>
      </w:pPr>
    </w:p>
    <w:p w14:paraId="773C5184" w14:textId="77777777" w:rsidR="002F5EAC" w:rsidRDefault="00172B83">
      <w:pPr>
        <w:pStyle w:val="Normal1"/>
      </w:pPr>
      <w:r>
        <w:t xml:space="preserve">Submission of a paper to </w:t>
      </w:r>
      <w:r>
        <w:rPr>
          <w:i/>
        </w:rPr>
        <w:t>ReCALL</w:t>
      </w:r>
      <w:r>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14:paraId="60103275" w14:textId="77777777" w:rsidR="002F5EAC" w:rsidRDefault="00172B83">
      <w:pPr>
        <w:pStyle w:val="Normal1"/>
        <w:ind w:firstLine="284"/>
      </w:pPr>
      <w:r>
        <w:t xml:space="preserve">This template should contain most of the style requirements; for more about the aims and scope of the journal, or general scientific and methodological criteria, see the </w:t>
      </w:r>
      <w:r>
        <w:rPr>
          <w:i/>
        </w:rPr>
        <w:t>ReCALL</w:t>
      </w:r>
      <w:r>
        <w:t xml:space="preserve"> homepage for </w:t>
      </w:r>
      <w:hyperlink r:id="rId8">
        <w:r>
          <w:rPr>
            <w:color w:val="0000FF"/>
            <w:u w:val="single"/>
          </w:rPr>
          <w:t>Instructions for Contributors</w:t>
        </w:r>
      </w:hyperlink>
      <w:r>
        <w:t xml:space="preserve">. Manuscripts should be submitted via the online system at </w:t>
      </w:r>
      <w:hyperlink r:id="rId9">
        <w:r>
          <w:rPr>
            <w:color w:val="1155CC"/>
            <w:u w:val="single"/>
          </w:rPr>
          <w:t>http://mc.manuscriptcentral.com/recall</w:t>
        </w:r>
      </w:hyperlink>
      <w:r>
        <w:t>.</w:t>
      </w:r>
    </w:p>
    <w:p w14:paraId="686C95EE" w14:textId="77777777" w:rsidR="002F5EAC" w:rsidRDefault="00172B83">
      <w:pPr>
        <w:pStyle w:val="Normal1"/>
        <w:ind w:firstLine="284"/>
      </w:pPr>
      <w:r>
        <w:t xml:space="preserve">The main text should be in Times New Roman size 12, single spaced, aligned left and right with margins of 2.5cm all round. Do not underline, but use </w:t>
      </w:r>
      <w:r>
        <w:rPr>
          <w:i/>
        </w:rPr>
        <w:t>italics</w:t>
      </w:r>
      <w:r>
        <w:t xml:space="preserve"> for key points or language items (or, if absolutely necessary, </w:t>
      </w:r>
      <w:r>
        <w:rPr>
          <w:b/>
        </w:rPr>
        <w:t>bold</w:t>
      </w:r>
      <w:r>
        <w:t>). British or American English spelling is accepted provided it is used consistently throughout the paper.</w:t>
      </w:r>
    </w:p>
    <w:p w14:paraId="28C0CD17" w14:textId="77777777" w:rsidR="002F5EAC" w:rsidRDefault="00172B83">
      <w:pPr>
        <w:pStyle w:val="Normal1"/>
        <w:ind w:firstLine="284"/>
      </w:pPr>
      <w:r>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(e.g. academic affiliation, obvious URLs) should also be removed.</w:t>
      </w:r>
    </w:p>
    <w:p w14:paraId="0788A7FA" w14:textId="77777777" w:rsidR="002F5EAC" w:rsidRDefault="002F5EAC">
      <w:pPr>
        <w:pStyle w:val="Normal1"/>
      </w:pPr>
    </w:p>
    <w:p w14:paraId="20A0D346" w14:textId="77777777" w:rsidR="002F5EAC" w:rsidRDefault="00172B83">
      <w:pPr>
        <w:pStyle w:val="Normal1"/>
        <w:jc w:val="left"/>
      </w:pPr>
      <w:r>
        <w:rPr>
          <w:b/>
          <w:i/>
        </w:rPr>
        <w:t>1.1 Example header two</w:t>
      </w:r>
    </w:p>
    <w:p w14:paraId="54D5F9C6" w14:textId="77777777" w:rsidR="002F5EAC" w:rsidRDefault="00172B83">
      <w:pPr>
        <w:pStyle w:val="Normal1"/>
      </w:pPr>
      <w:r>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(e.g. “Table 3” and not “see table below”).</w:t>
      </w:r>
    </w:p>
    <w:p w14:paraId="2FDBF680" w14:textId="5777A504" w:rsidR="002F5EAC" w:rsidRDefault="00172B83">
      <w:pPr>
        <w:pStyle w:val="Normal1"/>
        <w:ind w:firstLine="284"/>
      </w:pPr>
      <w:r>
        <w:lastRenderedPageBreak/>
        <w:t xml:space="preserve">Graphics and screen-shots should </w:t>
      </w:r>
      <w:r w:rsidRPr="004256DB">
        <w:t xml:space="preserve">be included in the text (see Figure 1). </w:t>
      </w:r>
      <w:r w:rsidR="00886171" w:rsidRPr="004256DB">
        <w:t xml:space="preserve">Given limitations of space, we ask authors not to exceed 5 figures or the equivalent of one page; additional items can be published online as supplementary materials. </w:t>
      </w:r>
      <w:r w:rsidRPr="004256DB">
        <w:t>To</w:t>
      </w:r>
      <w:r>
        <w:t xml:space="preserve"> capture screenshots with a 300 dpi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w:t>
      </w:r>
      <w:proofErr w:type="spellStart"/>
      <w:r>
        <w:t>png</w:t>
      </w:r>
      <w:proofErr w:type="spellEnd"/>
      <w:r>
        <w:t xml:space="preserve"> file. At this stage, do not attempt to zoom in further and use the image editing program to save the screenshot. It is the responsibility of authors to provide written permission for the reproduction of any graphics or screen-shots included with the paper.</w:t>
      </w:r>
      <w:r w:rsidR="00886171">
        <w:t xml:space="preserve"> </w:t>
      </w:r>
    </w:p>
    <w:p w14:paraId="248C509D" w14:textId="77777777" w:rsidR="002F5EAC" w:rsidRDefault="00172B83">
      <w:pPr>
        <w:pStyle w:val="Normal1"/>
      </w:pPr>
      <w:r>
        <w:rPr>
          <w:noProof/>
          <w:lang w:eastAsia="en-GB"/>
        </w:rPr>
        <w:drawing>
          <wp:anchor distT="0" distB="0" distL="114300" distR="114300" simplePos="0" relativeHeight="251658240" behindDoc="0" locked="0" layoutInCell="1" hidden="0" allowOverlap="1" wp14:anchorId="2D94706C" wp14:editId="32A99842">
            <wp:simplePos x="0" y="0"/>
            <wp:positionH relativeFrom="margin">
              <wp:posOffset>53339</wp:posOffset>
            </wp:positionH>
            <wp:positionV relativeFrom="paragraph">
              <wp:posOffset>315595</wp:posOffset>
            </wp:positionV>
            <wp:extent cx="5318760" cy="855980"/>
            <wp:effectExtent l="0" t="0" r="0" b="0"/>
            <wp:wrapTopAndBottom distT="0" distB="0"/>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0" name="image2.png" descr="Screen%20Shot%202017-06-18%20at%2014.52.28.png"/>
                    <pic:cNvPicPr preferRelativeResize="0"/>
                  </pic:nvPicPr>
                  <pic:blipFill>
                    <a:blip r:embed="rId10"/>
                    <a:srcRect/>
                    <a:stretch>
                      <a:fillRect/>
                    </a:stretch>
                  </pic:blipFill>
                  <pic:spPr>
                    <a:xfrm>
                      <a:off x="0" y="0"/>
                      <a:ext cx="5318760" cy="855980"/>
                    </a:xfrm>
                    <a:prstGeom prst="rect">
                      <a:avLst/>
                    </a:prstGeom>
                    <a:ln/>
                  </pic:spPr>
                </pic:pic>
              </a:graphicData>
            </a:graphic>
          </wp:anchor>
        </w:drawing>
      </w:r>
    </w:p>
    <w:p w14:paraId="35FD4EC8" w14:textId="77777777" w:rsidR="002F5EAC" w:rsidRDefault="00172B83">
      <w:pPr>
        <w:pStyle w:val="Normal1"/>
        <w:jc w:val="left"/>
        <w:rPr>
          <w:highlight w:val="white"/>
        </w:rPr>
      </w:pPr>
      <w:r>
        <w:rPr>
          <w:b/>
          <w:highlight w:val="white"/>
        </w:rPr>
        <w:t>Figure 1.</w:t>
      </w:r>
      <w:r>
        <w:rPr>
          <w:highlight w:val="white"/>
        </w:rPr>
        <w:t xml:space="preserve"> Example header figure</w:t>
      </w:r>
    </w:p>
    <w:p w14:paraId="51C42DE4" w14:textId="77777777" w:rsidR="002F5EAC" w:rsidRDefault="002F5EAC">
      <w:pPr>
        <w:pStyle w:val="Normal1"/>
      </w:pPr>
    </w:p>
    <w:p w14:paraId="6E21587F" w14:textId="77777777" w:rsidR="002F5EAC" w:rsidRDefault="00172B83">
      <w:pPr>
        <w:pStyle w:val="Normal1"/>
      </w:pPr>
      <w:r>
        <w:t>Tables in MS Word format should be included as text in the paper itself, as here. Include a number and short title for each Table, with notes below it if necessary. Please keep formatting to a minimum, as in Table 1.</w:t>
      </w:r>
    </w:p>
    <w:p w14:paraId="104CE3B8" w14:textId="77777777" w:rsidR="002F5EAC" w:rsidRDefault="002F5EAC">
      <w:pPr>
        <w:pStyle w:val="Normal1"/>
      </w:pPr>
    </w:p>
    <w:p w14:paraId="70C8CCC1" w14:textId="77777777" w:rsidR="002F5EAC" w:rsidRDefault="00172B83">
      <w:pPr>
        <w:pStyle w:val="Normal1"/>
        <w:jc w:val="left"/>
        <w:rPr>
          <w:highlight w:val="white"/>
        </w:rPr>
      </w:pPr>
      <w:bookmarkStart w:id="1" w:name="_30j0zll" w:colFirst="0" w:colLast="0"/>
      <w:bookmarkEnd w:id="1"/>
      <w:r>
        <w:rPr>
          <w:b/>
          <w:highlight w:val="white"/>
        </w:rPr>
        <w:t>Table 1.</w:t>
      </w:r>
      <w:r>
        <w:rPr>
          <w:highlight w:val="white"/>
        </w:rPr>
        <w:t xml:space="preserve"> Example header table</w:t>
      </w:r>
    </w:p>
    <w:tbl>
      <w:tblPr>
        <w:tblStyle w:val="a"/>
        <w:tblW w:w="3750" w:type="dxa"/>
        <w:jc w:val="center"/>
        <w:tblInd w:w="0"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885"/>
        <w:gridCol w:w="885"/>
        <w:gridCol w:w="1980"/>
      </w:tblGrid>
      <w:tr w:rsidR="002F5EAC" w14:paraId="51102AA8" w14:textId="77777777">
        <w:trPr>
          <w:jc w:val="center"/>
        </w:trPr>
        <w:tc>
          <w:tcPr>
            <w:tcW w:w="885" w:type="dxa"/>
            <w:tcBorders>
              <w:bottom w:val="single" w:sz="4" w:space="0" w:color="000000"/>
            </w:tcBorders>
          </w:tcPr>
          <w:p w14:paraId="6263E9D1" w14:textId="77777777" w:rsidR="002F5EAC" w:rsidRDefault="00172B83">
            <w:pPr>
              <w:pStyle w:val="Normal1"/>
            </w:pPr>
            <w:r>
              <w:t>Field 1</w:t>
            </w:r>
          </w:p>
        </w:tc>
        <w:tc>
          <w:tcPr>
            <w:tcW w:w="885" w:type="dxa"/>
            <w:tcBorders>
              <w:bottom w:val="single" w:sz="4" w:space="0" w:color="000000"/>
            </w:tcBorders>
          </w:tcPr>
          <w:p w14:paraId="2E0DF1BC" w14:textId="77777777" w:rsidR="002F5EAC" w:rsidRDefault="00172B83">
            <w:pPr>
              <w:pStyle w:val="Normal1"/>
            </w:pPr>
            <w:r>
              <w:t>Field 2</w:t>
            </w:r>
          </w:p>
        </w:tc>
        <w:tc>
          <w:tcPr>
            <w:tcW w:w="1980" w:type="dxa"/>
            <w:tcBorders>
              <w:bottom w:val="single" w:sz="4" w:space="0" w:color="000000"/>
            </w:tcBorders>
          </w:tcPr>
          <w:p w14:paraId="67FF87F8" w14:textId="77777777" w:rsidR="002F5EAC" w:rsidRDefault="00172B83">
            <w:pPr>
              <w:pStyle w:val="Normal1"/>
            </w:pPr>
            <w:r>
              <w:t>Field 3</w:t>
            </w:r>
          </w:p>
        </w:tc>
      </w:tr>
      <w:tr w:rsidR="002F5EAC" w14:paraId="164CCF39" w14:textId="77777777">
        <w:trPr>
          <w:jc w:val="center"/>
        </w:trPr>
        <w:tc>
          <w:tcPr>
            <w:tcW w:w="885" w:type="dxa"/>
            <w:tcBorders>
              <w:bottom w:val="nil"/>
            </w:tcBorders>
          </w:tcPr>
          <w:p w14:paraId="744148A5" w14:textId="77777777" w:rsidR="002F5EAC" w:rsidRDefault="00172B83">
            <w:pPr>
              <w:pStyle w:val="Normal1"/>
            </w:pPr>
            <w:r>
              <w:t>Row 1</w:t>
            </w:r>
          </w:p>
        </w:tc>
        <w:tc>
          <w:tcPr>
            <w:tcW w:w="885" w:type="dxa"/>
            <w:tcBorders>
              <w:bottom w:val="nil"/>
            </w:tcBorders>
          </w:tcPr>
          <w:p w14:paraId="078CC513" w14:textId="77777777" w:rsidR="002F5EAC" w:rsidRDefault="00172B83">
            <w:pPr>
              <w:pStyle w:val="Normal1"/>
            </w:pPr>
            <w:r>
              <w:t>1</w:t>
            </w:r>
          </w:p>
        </w:tc>
        <w:tc>
          <w:tcPr>
            <w:tcW w:w="1980" w:type="dxa"/>
            <w:tcBorders>
              <w:bottom w:val="nil"/>
            </w:tcBorders>
          </w:tcPr>
          <w:p w14:paraId="3E71295E" w14:textId="77777777" w:rsidR="002F5EAC" w:rsidRDefault="00172B83">
            <w:pPr>
              <w:pStyle w:val="Normal1"/>
            </w:pPr>
            <w:r>
              <w:t>Description 1</w:t>
            </w:r>
          </w:p>
        </w:tc>
      </w:tr>
      <w:tr w:rsidR="002F5EAC" w14:paraId="167F34D7" w14:textId="77777777">
        <w:trPr>
          <w:jc w:val="center"/>
        </w:trPr>
        <w:tc>
          <w:tcPr>
            <w:tcW w:w="885" w:type="dxa"/>
            <w:tcBorders>
              <w:top w:val="nil"/>
              <w:bottom w:val="nil"/>
            </w:tcBorders>
          </w:tcPr>
          <w:p w14:paraId="1BB6698B" w14:textId="77777777" w:rsidR="002F5EAC" w:rsidRDefault="00172B83">
            <w:pPr>
              <w:pStyle w:val="Normal1"/>
            </w:pPr>
            <w:r>
              <w:t>Row 2</w:t>
            </w:r>
          </w:p>
        </w:tc>
        <w:tc>
          <w:tcPr>
            <w:tcW w:w="885" w:type="dxa"/>
            <w:tcBorders>
              <w:top w:val="nil"/>
              <w:bottom w:val="nil"/>
            </w:tcBorders>
          </w:tcPr>
          <w:p w14:paraId="3FFBB6F0" w14:textId="77777777" w:rsidR="002F5EAC" w:rsidRDefault="00172B83">
            <w:pPr>
              <w:pStyle w:val="Normal1"/>
            </w:pPr>
            <w:r>
              <w:t>2</w:t>
            </w:r>
          </w:p>
        </w:tc>
        <w:tc>
          <w:tcPr>
            <w:tcW w:w="1980" w:type="dxa"/>
            <w:tcBorders>
              <w:top w:val="nil"/>
              <w:bottom w:val="nil"/>
            </w:tcBorders>
          </w:tcPr>
          <w:p w14:paraId="36A5ECEE" w14:textId="77777777" w:rsidR="002F5EAC" w:rsidRDefault="00172B83">
            <w:pPr>
              <w:pStyle w:val="Normal1"/>
            </w:pPr>
            <w:r>
              <w:t>Description 2</w:t>
            </w:r>
          </w:p>
        </w:tc>
      </w:tr>
      <w:tr w:rsidR="002F5EAC" w14:paraId="2316111B" w14:textId="77777777">
        <w:trPr>
          <w:jc w:val="center"/>
        </w:trPr>
        <w:tc>
          <w:tcPr>
            <w:tcW w:w="885" w:type="dxa"/>
            <w:tcBorders>
              <w:top w:val="nil"/>
              <w:bottom w:val="nil"/>
            </w:tcBorders>
          </w:tcPr>
          <w:p w14:paraId="291ACF6F" w14:textId="77777777" w:rsidR="002F5EAC" w:rsidRDefault="00172B83">
            <w:pPr>
              <w:pStyle w:val="Normal1"/>
            </w:pPr>
            <w:r>
              <w:t>Row 3</w:t>
            </w:r>
          </w:p>
        </w:tc>
        <w:tc>
          <w:tcPr>
            <w:tcW w:w="885" w:type="dxa"/>
            <w:tcBorders>
              <w:top w:val="nil"/>
              <w:bottom w:val="nil"/>
            </w:tcBorders>
          </w:tcPr>
          <w:p w14:paraId="04949910" w14:textId="77777777" w:rsidR="002F5EAC" w:rsidRDefault="00172B83">
            <w:pPr>
              <w:pStyle w:val="Normal1"/>
            </w:pPr>
            <w:r>
              <w:t>3</w:t>
            </w:r>
          </w:p>
        </w:tc>
        <w:tc>
          <w:tcPr>
            <w:tcW w:w="1980" w:type="dxa"/>
            <w:tcBorders>
              <w:top w:val="nil"/>
              <w:bottom w:val="nil"/>
            </w:tcBorders>
          </w:tcPr>
          <w:p w14:paraId="53C0B614" w14:textId="77777777" w:rsidR="002F5EAC" w:rsidRDefault="00172B83">
            <w:pPr>
              <w:pStyle w:val="Normal1"/>
            </w:pPr>
            <w:r>
              <w:t>Description 3</w:t>
            </w:r>
          </w:p>
        </w:tc>
      </w:tr>
      <w:tr w:rsidR="002F5EAC" w14:paraId="1092D5DC" w14:textId="77777777">
        <w:trPr>
          <w:jc w:val="center"/>
        </w:trPr>
        <w:tc>
          <w:tcPr>
            <w:tcW w:w="885" w:type="dxa"/>
            <w:tcBorders>
              <w:top w:val="nil"/>
            </w:tcBorders>
          </w:tcPr>
          <w:p w14:paraId="209B0B9B" w14:textId="77777777" w:rsidR="002F5EAC" w:rsidRDefault="00172B83">
            <w:pPr>
              <w:pStyle w:val="Normal1"/>
            </w:pPr>
            <w:r>
              <w:t>Row 4</w:t>
            </w:r>
          </w:p>
        </w:tc>
        <w:tc>
          <w:tcPr>
            <w:tcW w:w="885" w:type="dxa"/>
            <w:tcBorders>
              <w:top w:val="nil"/>
            </w:tcBorders>
          </w:tcPr>
          <w:p w14:paraId="77190821" w14:textId="77777777" w:rsidR="002F5EAC" w:rsidRDefault="00172B83">
            <w:pPr>
              <w:pStyle w:val="Normal1"/>
            </w:pPr>
            <w:r>
              <w:t>4</w:t>
            </w:r>
          </w:p>
        </w:tc>
        <w:tc>
          <w:tcPr>
            <w:tcW w:w="1980" w:type="dxa"/>
            <w:tcBorders>
              <w:top w:val="nil"/>
            </w:tcBorders>
          </w:tcPr>
          <w:p w14:paraId="1659DD7E" w14:textId="77777777" w:rsidR="002F5EAC" w:rsidRDefault="00172B83">
            <w:pPr>
              <w:pStyle w:val="Normal1"/>
            </w:pPr>
            <w:r>
              <w:t>Description 4</w:t>
            </w:r>
          </w:p>
        </w:tc>
      </w:tr>
    </w:tbl>
    <w:p w14:paraId="6C231D67" w14:textId="77777777" w:rsidR="002F5EAC" w:rsidRDefault="002F5EAC">
      <w:pPr>
        <w:pStyle w:val="Normal1"/>
      </w:pPr>
    </w:p>
    <w:p w14:paraId="1A2BF95F" w14:textId="77777777" w:rsidR="002F5EAC" w:rsidRDefault="002F5EAC">
      <w:pPr>
        <w:pStyle w:val="Normal1"/>
        <w:rPr>
          <w:i/>
        </w:rPr>
      </w:pPr>
    </w:p>
    <w:p w14:paraId="240A7C38" w14:textId="77777777" w:rsidR="002F5EAC" w:rsidRDefault="00172B83">
      <w:pPr>
        <w:pStyle w:val="Normal1"/>
      </w:pPr>
      <w:r>
        <w:rPr>
          <w:i/>
        </w:rPr>
        <w:t>1.1.1 Example header three</w:t>
      </w:r>
    </w:p>
    <w:p w14:paraId="414C277E" w14:textId="77777777" w:rsidR="002F5EAC" w:rsidRDefault="00172B83">
      <w:pPr>
        <w:pStyle w:val="Normal1"/>
      </w:pPr>
      <w:r>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14:paraId="2193DAA0" w14:textId="77777777" w:rsidR="002F5EAC" w:rsidRDefault="002F5EAC">
      <w:pPr>
        <w:pStyle w:val="Normal1"/>
      </w:pPr>
    </w:p>
    <w:p w14:paraId="4036FB66" w14:textId="77777777" w:rsidR="002F5EAC" w:rsidRDefault="00172B83">
      <w:pPr>
        <w:pStyle w:val="Normal1"/>
        <w:rPr>
          <w:b/>
          <w:i/>
        </w:rPr>
      </w:pPr>
      <w:r>
        <w:t xml:space="preserve">For citations, please avoid ‘op. cit.’ etc. Citation references should be given in parentheses in standard author-date form in the body of the text, e.g. </w:t>
      </w:r>
      <w:proofErr w:type="spellStart"/>
      <w:r>
        <w:t>Nocchi</w:t>
      </w:r>
      <w:proofErr w:type="spellEnd"/>
      <w:r>
        <w:t xml:space="preserve"> and Blin (2013); direct quotations in double inverted commas are always accompanied by the page number, e.g. </w:t>
      </w:r>
      <w:r>
        <w:lastRenderedPageBreak/>
        <w:t xml:space="preserve">(Thomas, 2012: 65–66). When a second or subsequent work by a particular author in the same year is cited, references should be distinguished by letters (a, b, c, etc.) placed after the date. When a work is written by three or more authors, all names should be given in the first citation, e.g. (Eck, </w:t>
      </w:r>
      <w:proofErr w:type="spellStart"/>
      <w:r>
        <w:t>Legenhausen</w:t>
      </w:r>
      <w:proofErr w:type="spellEnd"/>
      <w:r>
        <w:t xml:space="preserve"> &amp; Wolff, 1995); in subsequent citations, the first name only should be given with </w:t>
      </w:r>
      <w:r>
        <w:rPr>
          <w:i/>
        </w:rPr>
        <w:t>et al</w:t>
      </w:r>
      <w:r>
        <w:t xml:space="preserve">. added, e.g. (Eck </w:t>
      </w:r>
      <w:r>
        <w:rPr>
          <w:i/>
        </w:rPr>
        <w:t>et al</w:t>
      </w:r>
      <w:r>
        <w:t>., 1995). For your own publications, please cite as Author (2017), and include as such at the start of the list of references.</w:t>
      </w:r>
    </w:p>
    <w:p w14:paraId="185758A4" w14:textId="77777777" w:rsidR="002F5EAC" w:rsidRDefault="002F5EAC">
      <w:pPr>
        <w:pStyle w:val="Normal1"/>
      </w:pPr>
    </w:p>
    <w:p w14:paraId="69F04439" w14:textId="77777777" w:rsidR="002F5EAC" w:rsidRDefault="00172B83">
      <w:pPr>
        <w:pStyle w:val="Normal1"/>
        <w:ind w:left="567" w:right="567"/>
        <w:rPr>
          <w:sz w:val="20"/>
          <w:szCs w:val="20"/>
        </w:rPr>
      </w:pPr>
      <w:r>
        <w:t>Block quotes of more than about 3 lines or 40 words should be separated like this and indented 1 cm left and right, with no inverted commas. Add citation at the end. (Name, 2017: 54).</w:t>
      </w:r>
    </w:p>
    <w:p w14:paraId="417624D6" w14:textId="77777777" w:rsidR="002F5EAC" w:rsidRDefault="002F5EAC">
      <w:pPr>
        <w:pStyle w:val="Normal1"/>
      </w:pPr>
    </w:p>
    <w:p w14:paraId="6C6FEF52" w14:textId="77777777" w:rsidR="002F5EAC" w:rsidRDefault="00172B83">
      <w:pPr>
        <w:pStyle w:val="Normal1"/>
        <w:ind w:firstLine="284"/>
      </w:pPr>
      <w:bookmarkStart w:id="2" w:name="_1fob9te" w:colFirst="0" w:colLast="0"/>
      <w:bookmarkEnd w:id="2"/>
      <w:r>
        <w:t>Do not use full stops in abbreviations: CALL not C.A.L.L., ICT not I.C.T., CEFR not C.E.F.R. First spell out the title in full followed by the abbreviation in brackets, e.g. the British National Corpus (BNC); thereafter refer to the BNC. To introduce a bullet-point list:</w:t>
      </w:r>
    </w:p>
    <w:p w14:paraId="1D3D04DE" w14:textId="77777777" w:rsidR="002F5EAC" w:rsidRDefault="00172B83">
      <w:pPr>
        <w:pStyle w:val="Normal1"/>
        <w:numPr>
          <w:ilvl w:val="0"/>
          <w:numId w:val="1"/>
        </w:numPr>
        <w:ind w:left="567" w:hanging="283"/>
      </w:pPr>
      <w:r>
        <w:t>Bullet</w:t>
      </w:r>
    </w:p>
    <w:p w14:paraId="48F077AA" w14:textId="77777777" w:rsidR="002F5EAC" w:rsidRDefault="00172B83">
      <w:pPr>
        <w:pStyle w:val="Normal1"/>
        <w:numPr>
          <w:ilvl w:val="0"/>
          <w:numId w:val="1"/>
        </w:numPr>
        <w:ind w:left="567" w:hanging="283"/>
      </w:pPr>
      <w:r>
        <w:t>Bullet</w:t>
      </w:r>
    </w:p>
    <w:p w14:paraId="4C2B8561" w14:textId="77777777" w:rsidR="002F5EAC" w:rsidRDefault="00172B83">
      <w:pPr>
        <w:pStyle w:val="Normal1"/>
        <w:numPr>
          <w:ilvl w:val="0"/>
          <w:numId w:val="1"/>
        </w:numPr>
        <w:ind w:left="567" w:hanging="283"/>
      </w:pPr>
      <w:r>
        <w:t>Bullet</w:t>
      </w:r>
    </w:p>
    <w:p w14:paraId="3CA8C529" w14:textId="77777777" w:rsidR="002F5EAC" w:rsidRDefault="002F5EAC">
      <w:pPr>
        <w:pStyle w:val="Normal1"/>
      </w:pPr>
    </w:p>
    <w:p w14:paraId="31A09774" w14:textId="77777777" w:rsidR="002F5EAC" w:rsidRDefault="00172B83">
      <w:pPr>
        <w:pStyle w:val="Normal1"/>
      </w:pPr>
      <w:r>
        <w:t>To introduce a displayed numbered list:</w:t>
      </w:r>
    </w:p>
    <w:p w14:paraId="78DF03A5" w14:textId="77777777" w:rsidR="002F5EAC" w:rsidRDefault="00172B83">
      <w:pPr>
        <w:pStyle w:val="Normal1"/>
        <w:ind w:left="567" w:hanging="283"/>
      </w:pPr>
      <w:r>
        <w:t>1.</w:t>
      </w:r>
      <w:r>
        <w:tab/>
        <w:t>Number</w:t>
      </w:r>
    </w:p>
    <w:p w14:paraId="1E9BCE39" w14:textId="77777777" w:rsidR="002F5EAC" w:rsidRDefault="00172B83">
      <w:pPr>
        <w:pStyle w:val="Normal1"/>
        <w:ind w:left="567" w:hanging="283"/>
      </w:pPr>
      <w:r>
        <w:t>2.</w:t>
      </w:r>
      <w:r>
        <w:tab/>
        <w:t>Number</w:t>
      </w:r>
    </w:p>
    <w:p w14:paraId="5A432F28" w14:textId="77777777" w:rsidR="002F5EAC" w:rsidRDefault="00172B83">
      <w:pPr>
        <w:pStyle w:val="Normal1"/>
        <w:ind w:left="567" w:hanging="283"/>
      </w:pPr>
      <w:r>
        <w:t>3.</w:t>
      </w:r>
      <w:r>
        <w:tab/>
        <w:t>Number</w:t>
      </w:r>
    </w:p>
    <w:p w14:paraId="5E74F230" w14:textId="77777777" w:rsidR="002F5EAC" w:rsidRDefault="002F5EAC">
      <w:pPr>
        <w:pStyle w:val="Normal1"/>
      </w:pPr>
    </w:p>
    <w:p w14:paraId="477C016A" w14:textId="77777777" w:rsidR="002F5EAC" w:rsidRDefault="00172B83">
      <w:pPr>
        <w:pStyle w:val="Normal1"/>
        <w:rPr>
          <w:b/>
        </w:rPr>
      </w:pPr>
      <w:r>
        <w:rPr>
          <w:b/>
        </w:rPr>
        <w:t>Conclusion</w:t>
      </w:r>
    </w:p>
    <w:p w14:paraId="7B4F2183" w14:textId="77777777" w:rsidR="002F5EAC" w:rsidRDefault="00172B83">
      <w:pPr>
        <w:pStyle w:val="Normal1"/>
      </w:pPr>
      <w:r>
        <w:t>The Conclusion section should briefly summarise the importance of the major findings and suggest further research. However, limitations may more appropriately be discussed in the Methodology or Discussion sections.</w:t>
      </w:r>
    </w:p>
    <w:p w14:paraId="25C58EE9" w14:textId="77777777" w:rsidR="002F5EAC" w:rsidRDefault="002F5EAC">
      <w:pPr>
        <w:pStyle w:val="Normal1"/>
        <w:rPr>
          <w:b/>
        </w:rPr>
      </w:pPr>
      <w:bookmarkStart w:id="3" w:name="_yjqzqi681u7b" w:colFirst="0" w:colLast="0"/>
      <w:bookmarkEnd w:id="3"/>
    </w:p>
    <w:p w14:paraId="27083EE9" w14:textId="77777777" w:rsidR="002F5EAC" w:rsidRDefault="00172B83">
      <w:pPr>
        <w:pStyle w:val="Normal1"/>
        <w:rPr>
          <w:b/>
        </w:rPr>
      </w:pPr>
      <w:bookmarkStart w:id="4" w:name="_cchpc76qqna9" w:colFirst="0" w:colLast="0"/>
      <w:bookmarkEnd w:id="4"/>
      <w:r>
        <w:rPr>
          <w:b/>
        </w:rPr>
        <w:t>Supplementary material</w:t>
      </w:r>
      <w:r>
        <w:t xml:space="preserve"> </w:t>
      </w:r>
      <w:r>
        <w:rPr>
          <w:b/>
        </w:rPr>
        <w:t>(if relevant)</w:t>
      </w:r>
    </w:p>
    <w:p w14:paraId="02624851" w14:textId="77777777" w:rsidR="002F5EAC" w:rsidRDefault="00172B83">
      <w:pPr>
        <w:pStyle w:val="Normal1"/>
      </w:pPr>
      <w:r>
        <w:rPr>
          <w:i/>
        </w:rPr>
        <w:t>ReCALL</w:t>
      </w:r>
      <w:r>
        <w:t xml:space="preserve"> strongly encourages authors to provide supplementary materials which are non-essential to a straightforward reading of the paper, but which can benefit the community, e.g. for data collection instruments (typically in MS Word) or full data sets (preferably in MS Excel), or pdf format if preferred. These can be on the </w:t>
      </w:r>
      <w:r>
        <w:rPr>
          <w:i/>
        </w:rPr>
        <w:t>ReCALL</w:t>
      </w:r>
      <w:r>
        <w:t xml:space="preserve"> homepage hosted by CUP, though authors might alternatively like to consider uploading their data collection materials to the IRIS database. IRIS (Instruments for Research into Second Languages) is an online repository for data collection materials used for second language research. This includes data elicitation instruments such as interview and observation schedules, language tests and stimuli, pictures, questionnaires, software scripts, </w:t>
      </w:r>
      <w:proofErr w:type="spellStart"/>
      <w:r>
        <w:t>url</w:t>
      </w:r>
      <w:proofErr w:type="spellEnd"/>
      <w:r>
        <w:t xml:space="preserve"> links, word lists, teaching intervention activities, amongst many other types of materials used to elicit data. Please see http://www.iris-database.org for more information and to upload. Any questions, or the materials themselves, may be sent to </w:t>
      </w:r>
      <w:hyperlink r:id="rId11">
        <w:r>
          <w:rPr>
            <w:color w:val="1155CC"/>
            <w:u w:val="single"/>
          </w:rPr>
          <w:t>iris@iris-database.org</w:t>
        </w:r>
      </w:hyperlink>
      <w:r>
        <w:t>.</w:t>
      </w:r>
    </w:p>
    <w:p w14:paraId="0F7CEC79" w14:textId="77777777" w:rsidR="002F5EAC" w:rsidRDefault="00172B83">
      <w:pPr>
        <w:pStyle w:val="Normal1"/>
        <w:ind w:firstLine="284"/>
      </w:pPr>
      <w:r>
        <w:t xml:space="preserve">Supplementary materials should be referred to in the text and listed here; the article should also be referred to in the supplementary materials themselves, preferably including the DOI, </w:t>
      </w:r>
      <w:r>
        <w:lastRenderedPageBreak/>
        <w:t xml:space="preserve">to help readers find their way back. Please note that these are looked at by the editors but are not copy-edited or formatted by CUP; this means that extra care should be taken in ensuring they are presented clearly and accurately, following the general conventions for </w:t>
      </w:r>
      <w:r>
        <w:rPr>
          <w:i/>
        </w:rPr>
        <w:t>ReCALL</w:t>
      </w:r>
      <w:r>
        <w:t xml:space="preserve"> in this template.</w:t>
      </w:r>
    </w:p>
    <w:p w14:paraId="46889568" w14:textId="77777777" w:rsidR="002F5EAC" w:rsidRDefault="002F5EAC">
      <w:pPr>
        <w:pStyle w:val="Normal1"/>
        <w:rPr>
          <w:b/>
        </w:rPr>
      </w:pPr>
      <w:bookmarkStart w:id="5" w:name="_m7h4ubinm8h9" w:colFirst="0" w:colLast="0"/>
      <w:bookmarkEnd w:id="5"/>
    </w:p>
    <w:p w14:paraId="00D89126" w14:textId="77777777" w:rsidR="002F5EAC" w:rsidRDefault="00172B83">
      <w:pPr>
        <w:pStyle w:val="Normal1"/>
        <w:rPr>
          <w:b/>
        </w:rPr>
      </w:pPr>
      <w:bookmarkStart w:id="6" w:name="_980tcd3y8aog" w:colFirst="0" w:colLast="0"/>
      <w:bookmarkEnd w:id="6"/>
      <w:r>
        <w:rPr>
          <w:b/>
        </w:rPr>
        <w:t>Data</w:t>
      </w:r>
      <w:r>
        <w:t xml:space="preserve"> </w:t>
      </w:r>
      <w:r>
        <w:rPr>
          <w:b/>
        </w:rPr>
        <w:t>(if relevant)</w:t>
      </w:r>
    </w:p>
    <w:p w14:paraId="0F451488" w14:textId="77777777" w:rsidR="002F5EAC" w:rsidRDefault="00172B83">
      <w:pPr>
        <w:pStyle w:val="Normal1"/>
      </w:pPr>
      <w:bookmarkStart w:id="7" w:name="_mvtex9qz49cd" w:colFirst="0" w:colLast="0"/>
      <w:bookmarkEnd w:id="7"/>
      <w:r>
        <w:t xml:space="preserve">To ensure broad dissemination of results, the authors are invited to state briefly the availability of their data (if accessible; cf. </w:t>
      </w:r>
      <w:hyperlink r:id="rId12">
        <w:r>
          <w:rPr>
            <w:color w:val="0000FF"/>
            <w:u w:val="single"/>
          </w:rPr>
          <w:t>Instructions for Contributors</w:t>
        </w:r>
      </w:hyperlink>
      <w:r>
        <w:t>).</w:t>
      </w:r>
    </w:p>
    <w:p w14:paraId="683161F3" w14:textId="77777777" w:rsidR="002F5EAC" w:rsidRDefault="002F5EAC">
      <w:pPr>
        <w:pStyle w:val="Normal1"/>
        <w:rPr>
          <w:b/>
          <w:highlight w:val="yellow"/>
        </w:rPr>
      </w:pPr>
      <w:bookmarkStart w:id="8" w:name="_n49dimdxliv8" w:colFirst="0" w:colLast="0"/>
      <w:bookmarkEnd w:id="8"/>
    </w:p>
    <w:p w14:paraId="498783A0" w14:textId="77777777" w:rsidR="002F5EAC" w:rsidRDefault="00172B83">
      <w:pPr>
        <w:pStyle w:val="Normal1"/>
        <w:rPr>
          <w:b/>
        </w:rPr>
      </w:pPr>
      <w:bookmarkStart w:id="9" w:name="_47zi795lurtu" w:colFirst="0" w:colLast="0"/>
      <w:bookmarkEnd w:id="9"/>
      <w:r>
        <w:rPr>
          <w:b/>
        </w:rPr>
        <w:t>Acknowledgements (if relevant)</w:t>
      </w:r>
    </w:p>
    <w:p w14:paraId="6ED17946" w14:textId="77777777" w:rsidR="002F5EAC" w:rsidRDefault="00172B83">
      <w:pPr>
        <w:pStyle w:val="Normal1"/>
      </w:pPr>
      <w:bookmarkStart w:id="10" w:name="_3znysh7" w:colFirst="0" w:colLast="0"/>
      <w:bookmarkEnd w:id="10"/>
      <w:r>
        <w:t>Acknowledge, if necessary, financial support or external contributions (e.g. colleagues).</w:t>
      </w:r>
    </w:p>
    <w:p w14:paraId="75265EB3" w14:textId="77777777" w:rsidR="002F5EAC" w:rsidRDefault="002F5EAC">
      <w:pPr>
        <w:pStyle w:val="Normal1"/>
        <w:rPr>
          <w:b/>
          <w:highlight w:val="yellow"/>
        </w:rPr>
      </w:pPr>
      <w:bookmarkStart w:id="11" w:name="_d8y3i3fa0ykf" w:colFirst="0" w:colLast="0"/>
      <w:bookmarkEnd w:id="11"/>
    </w:p>
    <w:p w14:paraId="5C0BE4FF" w14:textId="77777777" w:rsidR="002F5EAC" w:rsidRDefault="00172B83">
      <w:pPr>
        <w:pStyle w:val="Normal1"/>
        <w:rPr>
          <w:b/>
        </w:rPr>
      </w:pPr>
      <w:bookmarkStart w:id="12" w:name="_mawvuxu0nyv" w:colFirst="0" w:colLast="0"/>
      <w:bookmarkEnd w:id="12"/>
      <w:r>
        <w:rPr>
          <w:b/>
        </w:rPr>
        <w:t>Author contributions</w:t>
      </w:r>
      <w:r>
        <w:t xml:space="preserve"> </w:t>
      </w:r>
      <w:r>
        <w:rPr>
          <w:b/>
        </w:rPr>
        <w:t>(if relevant)</w:t>
      </w:r>
    </w:p>
    <w:p w14:paraId="4F5D0119" w14:textId="77777777" w:rsidR="002F5EAC" w:rsidRDefault="00172B83">
      <w:pPr>
        <w:pStyle w:val="Normal1"/>
      </w:pPr>
      <w:bookmarkStart w:id="13" w:name="_h5qa17bd9rd5" w:colFirst="0" w:colLast="0"/>
      <w:bookmarkEnd w:id="13"/>
      <w:r>
        <w:t>List, if necessary, the contributions of each author in this article.</w:t>
      </w:r>
    </w:p>
    <w:p w14:paraId="3DFFFC97" w14:textId="77777777" w:rsidR="002F5EAC" w:rsidRDefault="002F5EAC">
      <w:pPr>
        <w:pStyle w:val="Normal1"/>
      </w:pPr>
    </w:p>
    <w:p w14:paraId="3A27E093" w14:textId="2E677149" w:rsidR="00CD4F95" w:rsidRPr="00CD4F95" w:rsidRDefault="00CD4F95" w:rsidP="00CD4F95">
      <w:pPr>
        <w:pStyle w:val="Normal1"/>
        <w:rPr>
          <w:b/>
        </w:rPr>
      </w:pPr>
      <w:r w:rsidRPr="00CD4F95">
        <w:rPr>
          <w:b/>
        </w:rPr>
        <w:t>Ethical statement</w:t>
      </w:r>
      <w:r w:rsidR="009D66A6">
        <w:rPr>
          <w:b/>
        </w:rPr>
        <w:t xml:space="preserve"> </w:t>
      </w:r>
      <w:r w:rsidRPr="00CD4F95">
        <w:rPr>
          <w:b/>
        </w:rPr>
        <w:t>and</w:t>
      </w:r>
      <w:r w:rsidR="009D66A6">
        <w:rPr>
          <w:b/>
        </w:rPr>
        <w:t xml:space="preserve"> </w:t>
      </w:r>
      <w:r w:rsidRPr="00CD4F95">
        <w:rPr>
          <w:b/>
        </w:rPr>
        <w:t>competing interests</w:t>
      </w:r>
      <w:r w:rsidR="009D66A6">
        <w:rPr>
          <w:b/>
        </w:rPr>
        <w:t xml:space="preserve"> </w:t>
      </w:r>
      <w:r w:rsidRPr="00CD4F95">
        <w:rPr>
          <w:b/>
        </w:rPr>
        <w:t>(required)</w:t>
      </w:r>
    </w:p>
    <w:p w14:paraId="26DF4BCF" w14:textId="1512709C" w:rsidR="00CD4F95" w:rsidRPr="00CD4F95" w:rsidRDefault="00CD4F95" w:rsidP="00CD4F95">
      <w:pPr>
        <w:pStyle w:val="Normal1"/>
      </w:pPr>
      <w:r w:rsidRPr="00CD4F95">
        <w:t>All papers should be accompanied by a short (50-80 words) statement referring to any external validation of the experiment design, volunteer status of participants, anonymity, competing interests, etc., in accordance with practices in their country. If no competing interests exist, the declaration should also include the following statement “The author(s) declare(s) no</w:t>
      </w:r>
      <w:r w:rsidR="009D66A6">
        <w:t xml:space="preserve"> </w:t>
      </w:r>
      <w:r w:rsidRPr="00CD4F95">
        <w:t>competing interests”.</w:t>
      </w:r>
    </w:p>
    <w:p w14:paraId="6B594B41" w14:textId="77777777" w:rsidR="002F5EAC" w:rsidRDefault="002F5EAC">
      <w:pPr>
        <w:pStyle w:val="Normal1"/>
        <w:jc w:val="left"/>
      </w:pPr>
    </w:p>
    <w:p w14:paraId="5BA8E835" w14:textId="77777777" w:rsidR="002F5EAC" w:rsidRDefault="00172B83">
      <w:pPr>
        <w:pStyle w:val="Normal1"/>
        <w:jc w:val="left"/>
        <w:rPr>
          <w:b/>
        </w:rPr>
      </w:pPr>
      <w:r>
        <w:rPr>
          <w:b/>
        </w:rPr>
        <w:t>References</w:t>
      </w:r>
    </w:p>
    <w:p w14:paraId="79E13329" w14:textId="77777777" w:rsidR="002F5EAC" w:rsidRDefault="00172B83">
      <w:pPr>
        <w:pStyle w:val="Normal1"/>
      </w:pPr>
      <w:r>
        <w:t>A complete list of all and only references cited (typically 30-60 entries) should be provided at the end of the article, using the following conventions. Please cite your own publications simply as Author (year) at the start of the reference list.</w:t>
      </w:r>
    </w:p>
    <w:p w14:paraId="7BBF8DAB" w14:textId="5A2A2617" w:rsidR="0080019F" w:rsidRDefault="0080019F" w:rsidP="00CB11FE">
      <w:pPr>
        <w:pStyle w:val="Normal1"/>
        <w:ind w:firstLine="284"/>
      </w:pPr>
      <w:r>
        <w:t xml:space="preserve">For syntheses and meta-analyses, all and only papers cited in the text </w:t>
      </w:r>
      <w:r w:rsidR="00CB11FE">
        <w:t>should</w:t>
      </w:r>
      <w:r w:rsidR="00CB11FE">
        <w:t xml:space="preserve"> </w:t>
      </w:r>
      <w:r>
        <w:t>be in the reference list, regardless of whether or not they</w:t>
      </w:r>
      <w:r w:rsidR="00CB11FE">
        <w:t xml:space="preserve"> a</w:t>
      </w:r>
      <w:r>
        <w:t>re in the corpus. Unless it</w:t>
      </w:r>
      <w:r w:rsidR="00CB11FE">
        <w:t>’</w:t>
      </w:r>
      <w:r>
        <w:t>s a very small corpus, the complete list of papers should feature in the supp</w:t>
      </w:r>
      <w:r w:rsidR="00CB11FE">
        <w:t>lementary</w:t>
      </w:r>
      <w:r>
        <w:t xml:space="preserve"> mat</w:t>
      </w:r>
      <w:r w:rsidR="00CB11FE">
        <w:t>erial</w:t>
      </w:r>
      <w:r>
        <w:t>s (inc</w:t>
      </w:r>
      <w:r w:rsidR="00CB11FE">
        <w:t>luding</w:t>
      </w:r>
      <w:r>
        <w:t xml:space="preserve"> repetitions of those cited in the text) to avoid unnecessarily cluttering the ref</w:t>
      </w:r>
      <w:r w:rsidR="00CB11FE">
        <w:t>erence</w:t>
      </w:r>
      <w:r>
        <w:t xml:space="preserve"> list in the paper.</w:t>
      </w:r>
    </w:p>
    <w:p w14:paraId="4F749A0A" w14:textId="77777777" w:rsidR="002F5EAC" w:rsidRDefault="00172B83">
      <w:pPr>
        <w:pStyle w:val="Normal1"/>
        <w:ind w:firstLine="284"/>
      </w:pPr>
      <w:r>
        <w:t xml:space="preserve">All available DOIs should be given in URL format, </w:t>
      </w:r>
      <w:proofErr w:type="spellStart"/>
      <w:r>
        <w:t>eg</w:t>
      </w:r>
      <w:proofErr w:type="spellEnd"/>
      <w:r>
        <w:t xml:space="preserve"> </w:t>
      </w:r>
      <w:hyperlink r:id="rId13">
        <w:r>
          <w:rPr>
            <w:color w:val="1155CC"/>
            <w:u w:val="single"/>
          </w:rPr>
          <w:t>https://doi.org/10.1017/S0958344012000134</w:t>
        </w:r>
      </w:hyperlink>
      <w:r>
        <w:t>. For other URLs, do not include “retrieved from” or any additional information or punctuation, and check they are working at the time of submission.</w:t>
      </w:r>
    </w:p>
    <w:p w14:paraId="47464C12" w14:textId="77777777" w:rsidR="002F5EAC" w:rsidRDefault="00172B83">
      <w:pPr>
        <w:pStyle w:val="Normal1"/>
        <w:ind w:firstLine="284"/>
      </w:pPr>
      <w:r>
        <w:t>Please ensure your work is clearly situated in the field of CALL, with entries to recent and relevant research from some of the major CALL journals (</w:t>
      </w:r>
      <w:r>
        <w:rPr>
          <w:i/>
        </w:rPr>
        <w:t>ReCALL</w:t>
      </w:r>
      <w:r>
        <w:t xml:space="preserve">, </w:t>
      </w:r>
      <w:r>
        <w:rPr>
          <w:i/>
        </w:rPr>
        <w:t>CALL</w:t>
      </w:r>
      <w:r>
        <w:t xml:space="preserve">, </w:t>
      </w:r>
      <w:r>
        <w:rPr>
          <w:i/>
        </w:rPr>
        <w:t>LLT</w:t>
      </w:r>
      <w:r>
        <w:t xml:space="preserve">, </w:t>
      </w:r>
      <w:r>
        <w:rPr>
          <w:i/>
        </w:rPr>
        <w:t>Calico Journal</w:t>
      </w:r>
      <w:r>
        <w:t xml:space="preserve">, etc.). </w:t>
      </w:r>
    </w:p>
    <w:p w14:paraId="6EE13197" w14:textId="77777777" w:rsidR="002F5EAC" w:rsidRDefault="002F5EAC">
      <w:pPr>
        <w:pStyle w:val="Normal1"/>
      </w:pPr>
    </w:p>
    <w:p w14:paraId="50387301" w14:textId="77777777" w:rsidR="002F5EAC" w:rsidRDefault="00172B83">
      <w:pPr>
        <w:pStyle w:val="Normal1"/>
        <w:jc w:val="left"/>
      </w:pPr>
      <w:proofErr w:type="spellStart"/>
      <w:r>
        <w:rPr>
          <w:b/>
          <w:i/>
        </w:rPr>
        <w:t>i</w:t>
      </w:r>
      <w:proofErr w:type="spellEnd"/>
      <w:r>
        <w:rPr>
          <w:b/>
          <w:i/>
        </w:rPr>
        <w:t>. Single-author books</w:t>
      </w:r>
    </w:p>
    <w:p w14:paraId="20A0BEAA" w14:textId="77777777" w:rsidR="002F5EAC" w:rsidRDefault="00172B83">
      <w:pPr>
        <w:pStyle w:val="Normal1"/>
        <w:ind w:left="284" w:hanging="284"/>
        <w:jc w:val="left"/>
      </w:pPr>
      <w:r>
        <w:t xml:space="preserve">Davies, G. D. (1985) </w:t>
      </w:r>
      <w:r>
        <w:rPr>
          <w:i/>
        </w:rPr>
        <w:t>Talking BASIC: An introduction to BASIC programming for users of language</w:t>
      </w:r>
      <w:r>
        <w:t>. Eastbourne: Cassell.</w:t>
      </w:r>
    </w:p>
    <w:p w14:paraId="51BF364E" w14:textId="77777777" w:rsidR="002F5EAC" w:rsidRDefault="002F5EAC">
      <w:pPr>
        <w:pStyle w:val="Normal1"/>
      </w:pPr>
    </w:p>
    <w:p w14:paraId="2F93312B" w14:textId="77777777" w:rsidR="002F5EAC" w:rsidRDefault="00172B83">
      <w:pPr>
        <w:pStyle w:val="Normal1"/>
        <w:jc w:val="left"/>
      </w:pPr>
      <w:r>
        <w:rPr>
          <w:b/>
          <w:i/>
        </w:rPr>
        <w:lastRenderedPageBreak/>
        <w:t>ii. Dual-author books</w:t>
      </w:r>
    </w:p>
    <w:p w14:paraId="3CD20880" w14:textId="77777777" w:rsidR="002F5EAC" w:rsidRDefault="00172B83">
      <w:pPr>
        <w:pStyle w:val="Normal1"/>
        <w:ind w:left="284" w:hanging="284"/>
        <w:jc w:val="left"/>
      </w:pPr>
      <w:r>
        <w:t xml:space="preserve">Davies, G. D. &amp; Higgins, J. J. (1985) </w:t>
      </w:r>
      <w:r>
        <w:rPr>
          <w:i/>
        </w:rPr>
        <w:t>Using computers in language learning: A teacher’s guide</w:t>
      </w:r>
      <w:r>
        <w:t>. London: CILT.</w:t>
      </w:r>
    </w:p>
    <w:p w14:paraId="609CF415" w14:textId="77777777" w:rsidR="002F5EAC" w:rsidRDefault="002F5EAC">
      <w:pPr>
        <w:pStyle w:val="Normal1"/>
      </w:pPr>
    </w:p>
    <w:p w14:paraId="004CC4D1" w14:textId="77777777" w:rsidR="002F5EAC" w:rsidRDefault="00172B83">
      <w:pPr>
        <w:pStyle w:val="Normal1"/>
        <w:jc w:val="left"/>
      </w:pPr>
      <w:r>
        <w:rPr>
          <w:b/>
          <w:i/>
        </w:rPr>
        <w:t>iii. Multiple-author books</w:t>
      </w:r>
    </w:p>
    <w:p w14:paraId="1C272AB8" w14:textId="77777777" w:rsidR="002F5EAC" w:rsidRDefault="00172B83">
      <w:pPr>
        <w:pStyle w:val="Normal1"/>
        <w:ind w:left="284" w:hanging="284"/>
        <w:jc w:val="left"/>
      </w:pPr>
      <w:r>
        <w:t xml:space="preserve">Eck, A., </w:t>
      </w:r>
      <w:proofErr w:type="spellStart"/>
      <w:r>
        <w:t>Legenhausen</w:t>
      </w:r>
      <w:proofErr w:type="spellEnd"/>
      <w:r>
        <w:t xml:space="preserve">, L. &amp; Wolff, D. (1995) </w:t>
      </w:r>
      <w:proofErr w:type="spellStart"/>
      <w:r>
        <w:rPr>
          <w:i/>
        </w:rPr>
        <w:t>Telekommunikation</w:t>
      </w:r>
      <w:proofErr w:type="spellEnd"/>
      <w:r>
        <w:rPr>
          <w:i/>
        </w:rPr>
        <w:t xml:space="preserve"> </w:t>
      </w:r>
      <w:proofErr w:type="spellStart"/>
      <w:r>
        <w:rPr>
          <w:i/>
        </w:rPr>
        <w:t>im</w:t>
      </w:r>
      <w:proofErr w:type="spellEnd"/>
      <w:r>
        <w:rPr>
          <w:i/>
        </w:rPr>
        <w:t xml:space="preserve"> </w:t>
      </w:r>
      <w:proofErr w:type="spellStart"/>
      <w:r>
        <w:rPr>
          <w:i/>
        </w:rPr>
        <w:t>Fremdsprachenunterricht</w:t>
      </w:r>
      <w:proofErr w:type="spellEnd"/>
      <w:r>
        <w:t>. Bochum: AKS-Verlag.</w:t>
      </w:r>
    </w:p>
    <w:p w14:paraId="259E8F71" w14:textId="77777777" w:rsidR="002F5EAC" w:rsidRDefault="002F5EAC">
      <w:pPr>
        <w:pStyle w:val="Normal1"/>
      </w:pPr>
    </w:p>
    <w:p w14:paraId="4EF1A590" w14:textId="77777777" w:rsidR="002F5EAC" w:rsidRDefault="00172B83">
      <w:pPr>
        <w:pStyle w:val="Normal1"/>
        <w:jc w:val="left"/>
      </w:pPr>
      <w:r>
        <w:rPr>
          <w:b/>
          <w:i/>
        </w:rPr>
        <w:t>iv. Edited books</w:t>
      </w:r>
    </w:p>
    <w:p w14:paraId="2769520A" w14:textId="77777777" w:rsidR="002F5EAC" w:rsidRDefault="00172B83">
      <w:pPr>
        <w:pStyle w:val="Normal1"/>
        <w:ind w:left="284" w:hanging="284"/>
        <w:jc w:val="left"/>
      </w:pPr>
      <w:proofErr w:type="spellStart"/>
      <w:r>
        <w:t>Gimeno</w:t>
      </w:r>
      <w:proofErr w:type="spellEnd"/>
      <w:r>
        <w:t xml:space="preserve"> Sanz, A. (ed.) (2010) </w:t>
      </w:r>
      <w:r>
        <w:rPr>
          <w:i/>
        </w:rPr>
        <w:t>New trends in computer-assisted language learning: Working together</w:t>
      </w:r>
      <w:r>
        <w:t>. Madrid: Macmillan ELT.</w:t>
      </w:r>
    </w:p>
    <w:p w14:paraId="0E7D237A" w14:textId="77777777" w:rsidR="002F5EAC" w:rsidRDefault="002F5EAC">
      <w:pPr>
        <w:pStyle w:val="Normal1"/>
      </w:pPr>
    </w:p>
    <w:p w14:paraId="71C6AAA0" w14:textId="77777777" w:rsidR="002F5EAC" w:rsidRDefault="00172B83">
      <w:pPr>
        <w:pStyle w:val="Normal1"/>
        <w:jc w:val="left"/>
      </w:pPr>
      <w:r>
        <w:rPr>
          <w:b/>
          <w:i/>
        </w:rPr>
        <w:t>v. Articles in journals, magazines, etc.</w:t>
      </w:r>
    </w:p>
    <w:p w14:paraId="6D8CBBE0" w14:textId="77777777" w:rsidR="002F5EAC" w:rsidRDefault="00172B83">
      <w:pPr>
        <w:pStyle w:val="Normal1"/>
        <w:ind w:left="284" w:hanging="284"/>
        <w:jc w:val="left"/>
        <w:rPr>
          <w:color w:val="1155CC"/>
          <w:u w:val="single"/>
        </w:rPr>
      </w:pPr>
      <w:r>
        <w:t xml:space="preserve">Thorne, S. L., Fischer, I. &amp; Lu, X. (2012) The semiotic ecology and linguistic complexity of an online game world. </w:t>
      </w:r>
      <w:r>
        <w:rPr>
          <w:i/>
        </w:rPr>
        <w:t>ReCALL</w:t>
      </w:r>
      <w:r>
        <w:t xml:space="preserve">, 24(3): 279–301. </w:t>
      </w:r>
      <w:hyperlink r:id="rId14">
        <w:r>
          <w:rPr>
            <w:color w:val="1155CC"/>
            <w:u w:val="single"/>
          </w:rPr>
          <w:t>https://doi.org/10.1017/S0958344012000134</w:t>
        </w:r>
      </w:hyperlink>
    </w:p>
    <w:p w14:paraId="4B10750A" w14:textId="77777777" w:rsidR="002F5EAC" w:rsidRDefault="002F5EAC">
      <w:pPr>
        <w:pStyle w:val="Normal1"/>
      </w:pPr>
    </w:p>
    <w:p w14:paraId="5166D36E" w14:textId="77777777" w:rsidR="002F5EAC" w:rsidRDefault="00172B83">
      <w:pPr>
        <w:pStyle w:val="Normal1"/>
        <w:jc w:val="left"/>
      </w:pPr>
      <w:r>
        <w:rPr>
          <w:b/>
          <w:i/>
        </w:rPr>
        <w:t>vi. Chapters in books</w:t>
      </w:r>
    </w:p>
    <w:p w14:paraId="70C9F1C8" w14:textId="77777777" w:rsidR="002F5EAC" w:rsidRDefault="00172B83">
      <w:pPr>
        <w:pStyle w:val="Normal1"/>
        <w:ind w:left="284" w:hanging="284"/>
        <w:jc w:val="left"/>
        <w:rPr>
          <w:color w:val="1155CC"/>
          <w:u w:val="single"/>
        </w:rPr>
      </w:pPr>
      <w:proofErr w:type="spellStart"/>
      <w:r>
        <w:t>Nocchi</w:t>
      </w:r>
      <w:proofErr w:type="spellEnd"/>
      <w:r>
        <w:t xml:space="preserve">, S. &amp; Blin, F. (2013) Understanding presence, affordance and the time/space dimensions for language learning in virtual worlds. In Bradley, L. &amp; Thouësny, S. (eds.), </w:t>
      </w:r>
      <w:r>
        <w:rPr>
          <w:i/>
        </w:rPr>
        <w:t>20 years of EUROCALL: Learning from the past, looking to the future</w:t>
      </w:r>
      <w:r>
        <w:t xml:space="preserve">. Dublin: Research-Publishing.net, 188–193. </w:t>
      </w:r>
      <w:hyperlink r:id="rId15">
        <w:r>
          <w:rPr>
            <w:color w:val="1155CC"/>
            <w:u w:val="single"/>
          </w:rPr>
          <w:t>https://doi.org/10.14705/rpnet.2013.000159</w:t>
        </w:r>
      </w:hyperlink>
    </w:p>
    <w:p w14:paraId="0E4D8929" w14:textId="77777777" w:rsidR="002F5EAC" w:rsidRDefault="002F5EAC">
      <w:pPr>
        <w:pStyle w:val="Normal1"/>
      </w:pPr>
    </w:p>
    <w:p w14:paraId="4F9394FA" w14:textId="77777777" w:rsidR="002F5EAC" w:rsidRDefault="00172B83">
      <w:pPr>
        <w:pStyle w:val="Normal1"/>
        <w:jc w:val="left"/>
      </w:pPr>
      <w:r>
        <w:rPr>
          <w:b/>
          <w:i/>
        </w:rPr>
        <w:t>vii. Websites and ‘grey’ literature</w:t>
      </w:r>
    </w:p>
    <w:p w14:paraId="6BC725AA" w14:textId="77777777" w:rsidR="002F5EAC" w:rsidRDefault="00172B83">
      <w:pPr>
        <w:pStyle w:val="Normal1"/>
        <w:ind w:left="284" w:hanging="284"/>
        <w:jc w:val="left"/>
        <w:rPr>
          <w:color w:val="1155CC"/>
          <w:u w:val="single"/>
        </w:rPr>
      </w:pPr>
      <w:r>
        <w:t xml:space="preserve">Anthony, L. (2011) </w:t>
      </w:r>
      <w:r>
        <w:rPr>
          <w:i/>
        </w:rPr>
        <w:t xml:space="preserve">AntConc </w:t>
      </w:r>
      <w:r>
        <w:t xml:space="preserve">(Version 3.2.2). Tokyo: Waseda University. </w:t>
      </w:r>
      <w:hyperlink r:id="rId16">
        <w:r>
          <w:rPr>
            <w:color w:val="0000FF"/>
            <w:u w:val="single"/>
          </w:rPr>
          <w:t>http://www.antlab.sci.waseda.ac.jp/</w:t>
        </w:r>
      </w:hyperlink>
    </w:p>
    <w:p w14:paraId="51FCEBB5" w14:textId="77777777" w:rsidR="002F5EAC" w:rsidRDefault="00172B83">
      <w:pPr>
        <w:pStyle w:val="Normal1"/>
        <w:ind w:left="284" w:hanging="284"/>
        <w:jc w:val="left"/>
        <w:rPr>
          <w:color w:val="1155CC"/>
          <w:u w:val="single"/>
        </w:rPr>
      </w:pPr>
      <w:r>
        <w:t xml:space="preserve">Bonnet, G. (ed.) (2002) </w:t>
      </w:r>
      <w:r>
        <w:rPr>
          <w:i/>
        </w:rPr>
        <w:t>The assessment of pupils’ skills in English in eight European countries: A European project.</w:t>
      </w:r>
      <w:r>
        <w:t xml:space="preserve"> European Network of Policy Makers for the Evaluation of Education Systems. </w:t>
      </w:r>
      <w:hyperlink r:id="rId17">
        <w:r>
          <w:rPr>
            <w:color w:val="0000FF"/>
            <w:u w:val="single"/>
          </w:rPr>
          <w:t>http://www.revaeducation.eu/spip.php?page=article&amp;id_rubrique=213&amp;id_article=203&amp;lang=fr</w:t>
        </w:r>
      </w:hyperlink>
    </w:p>
    <w:p w14:paraId="6EEB6FD1" w14:textId="77777777" w:rsidR="002F5EAC" w:rsidRDefault="00172B83">
      <w:pPr>
        <w:pStyle w:val="Normal1"/>
        <w:ind w:left="284" w:hanging="284"/>
        <w:jc w:val="left"/>
        <w:rPr>
          <w:color w:val="1155CC"/>
          <w:u w:val="single"/>
        </w:rPr>
      </w:pPr>
      <w:r>
        <w:t xml:space="preserve">Council of Europe (2001) </w:t>
      </w:r>
      <w:r>
        <w:rPr>
          <w:i/>
        </w:rPr>
        <w:t>Common European framework of reference for languages: Learning, teaching, assessment</w:t>
      </w:r>
      <w:r>
        <w:t xml:space="preserve">. Strasbourg: Language Policy Unit. </w:t>
      </w:r>
      <w:hyperlink r:id="rId18">
        <w:r>
          <w:rPr>
            <w:color w:val="0000FF"/>
            <w:u w:val="single"/>
          </w:rPr>
          <w:t>http://www.coe.int/t/dg4/linguistic/source/framework_en.pdf</w:t>
        </w:r>
      </w:hyperlink>
    </w:p>
    <w:p w14:paraId="592DA8CC" w14:textId="77777777" w:rsidR="002F5EAC" w:rsidRDefault="00172B83">
      <w:pPr>
        <w:pStyle w:val="Normal1"/>
        <w:ind w:left="284" w:hanging="284"/>
        <w:jc w:val="left"/>
        <w:rPr>
          <w:color w:val="1155CC"/>
          <w:u w:val="single"/>
        </w:rPr>
      </w:pPr>
      <w:r>
        <w:t xml:space="preserve">Davies, M. (2008–) </w:t>
      </w:r>
      <w:r>
        <w:rPr>
          <w:i/>
        </w:rPr>
        <w:t>The Corpus of Contemporary American English: 450 million words, 1990</w:t>
      </w:r>
      <w:r>
        <w:t>–</w:t>
      </w:r>
      <w:r>
        <w:rPr>
          <w:i/>
        </w:rPr>
        <w:t>present</w:t>
      </w:r>
      <w:r>
        <w:t xml:space="preserve">. </w:t>
      </w:r>
      <w:r>
        <w:rPr>
          <w:color w:val="0000FF"/>
          <w:u w:val="single"/>
        </w:rPr>
        <w:t>http://corpus.byu.edu/coca/</w:t>
      </w:r>
    </w:p>
    <w:p w14:paraId="47B18E53" w14:textId="77777777" w:rsidR="002F5EAC" w:rsidRDefault="00172B83">
      <w:pPr>
        <w:pStyle w:val="Normal1"/>
        <w:ind w:left="284" w:hanging="284"/>
        <w:jc w:val="left"/>
        <w:rPr>
          <w:color w:val="1155CC"/>
          <w:u w:val="single"/>
        </w:rPr>
      </w:pPr>
      <w:r>
        <w:t xml:space="preserve">European Association for Computer Assisted Language Learning. (No date) </w:t>
      </w:r>
      <w:hyperlink r:id="rId19">
        <w:r>
          <w:rPr>
            <w:color w:val="0000FF"/>
            <w:u w:val="single"/>
          </w:rPr>
          <w:t>http://www.eurocall-languages.org/</w:t>
        </w:r>
      </w:hyperlink>
    </w:p>
    <w:p w14:paraId="01ADD56E" w14:textId="77777777" w:rsidR="002F5EAC" w:rsidRDefault="00172B83">
      <w:pPr>
        <w:pStyle w:val="Normal1"/>
        <w:ind w:left="284" w:hanging="284"/>
        <w:jc w:val="left"/>
      </w:pPr>
      <w:r w:rsidRPr="00886171">
        <w:rPr>
          <w:lang w:val="fr-FR"/>
        </w:rPr>
        <w:t xml:space="preserve">François, T. (2011) </w:t>
      </w:r>
      <w:r w:rsidRPr="00886171">
        <w:rPr>
          <w:i/>
          <w:lang w:val="fr-FR"/>
        </w:rPr>
        <w:t>Les apports du traitement automatique du langage à la lisibilité du français langue étrangère</w:t>
      </w:r>
      <w:r w:rsidRPr="00886171">
        <w:rPr>
          <w:lang w:val="fr-FR"/>
        </w:rPr>
        <w:t xml:space="preserve">. </w:t>
      </w:r>
      <w:r>
        <w:t xml:space="preserve">Université </w:t>
      </w:r>
      <w:proofErr w:type="spellStart"/>
      <w:r>
        <w:t>Catholique</w:t>
      </w:r>
      <w:proofErr w:type="spellEnd"/>
      <w:r>
        <w:t xml:space="preserve"> de Louvain, unpublished PhD.</w:t>
      </w:r>
    </w:p>
    <w:p w14:paraId="04E1972F" w14:textId="77777777" w:rsidR="002F5EAC" w:rsidRDefault="00172B83">
      <w:pPr>
        <w:pStyle w:val="Normal1"/>
        <w:ind w:left="284" w:hanging="284"/>
        <w:jc w:val="left"/>
      </w:pPr>
      <w:r>
        <w:t xml:space="preserve">Gillespie, J. (2016) CALL research: Where are we now? </w:t>
      </w:r>
      <w:r>
        <w:rPr>
          <w:i/>
        </w:rPr>
        <w:t>EUROCALL 2016. CALL communities and culture</w:t>
      </w:r>
      <w:r>
        <w:t>. Cyprus University of Technology, 24–27 August.</w:t>
      </w:r>
    </w:p>
    <w:p w14:paraId="5D719EB9" w14:textId="77777777" w:rsidR="002F5EAC" w:rsidRDefault="002F5EAC">
      <w:pPr>
        <w:pStyle w:val="Normal1"/>
      </w:pPr>
    </w:p>
    <w:p w14:paraId="2002DC53" w14:textId="77777777" w:rsidR="002F5EAC" w:rsidRDefault="00172B83">
      <w:pPr>
        <w:pStyle w:val="Normal1"/>
        <w:rPr>
          <w:b/>
        </w:rPr>
      </w:pPr>
      <w:r>
        <w:rPr>
          <w:b/>
        </w:rPr>
        <w:lastRenderedPageBreak/>
        <w:t>Appendices</w:t>
      </w:r>
    </w:p>
    <w:p w14:paraId="28CB1CAB" w14:textId="778DF439" w:rsidR="002F5EAC" w:rsidRDefault="004256DB">
      <w:pPr>
        <w:pStyle w:val="Normal1"/>
      </w:pPr>
      <w:r w:rsidRPr="004256DB">
        <w:t>A</w:t>
      </w:r>
      <w:r w:rsidR="00886171" w:rsidRPr="004256DB">
        <w:t>void appendices in favour of online supplementary materials that will be made available online</w:t>
      </w:r>
      <w:r w:rsidR="00172B83" w:rsidRPr="004256DB">
        <w:t>.</w:t>
      </w:r>
    </w:p>
    <w:p w14:paraId="13178EA9" w14:textId="77777777" w:rsidR="002F5EAC" w:rsidRDefault="002F5EAC">
      <w:pPr>
        <w:pStyle w:val="Normal1"/>
      </w:pPr>
    </w:p>
    <w:p w14:paraId="09C8A843" w14:textId="77777777" w:rsidR="002F5EAC" w:rsidRDefault="00172B83">
      <w:pPr>
        <w:pStyle w:val="Normal1"/>
        <w:rPr>
          <w:b/>
        </w:rPr>
      </w:pPr>
      <w:bookmarkStart w:id="14" w:name="_2et92p0" w:colFirst="0" w:colLast="0"/>
      <w:bookmarkEnd w:id="14"/>
      <w:r>
        <w:rPr>
          <w:b/>
        </w:rPr>
        <w:t>About the author(s)</w:t>
      </w:r>
    </w:p>
    <w:p w14:paraId="71EBD506" w14:textId="77777777" w:rsidR="002F5EAC" w:rsidRDefault="00172B83">
      <w:pPr>
        <w:pStyle w:val="Normal1"/>
      </w:pPr>
      <w:r>
        <w:t>Author #1 is… followed by a short text, 50 words maximum about the author.</w:t>
      </w:r>
    </w:p>
    <w:p w14:paraId="7F583A57" w14:textId="77777777" w:rsidR="002F5EAC" w:rsidRDefault="002F5EAC">
      <w:pPr>
        <w:pStyle w:val="Normal1"/>
      </w:pPr>
      <w:bookmarkStart w:id="15" w:name="_tyjcwt" w:colFirst="0" w:colLast="0"/>
      <w:bookmarkEnd w:id="15"/>
    </w:p>
    <w:p w14:paraId="76C322D9" w14:textId="77777777" w:rsidR="002F5EAC" w:rsidRDefault="00172B83">
      <w:pPr>
        <w:pStyle w:val="Normal1"/>
      </w:pPr>
      <w:r>
        <w:t>Author #2 is… followed by a short text, 50 words maximum about the author (repeat for additional authors).</w:t>
      </w:r>
    </w:p>
    <w:p w14:paraId="371CD9CA" w14:textId="77777777" w:rsidR="002F5EAC" w:rsidRDefault="002F5EAC">
      <w:pPr>
        <w:pStyle w:val="Normal1"/>
      </w:pPr>
    </w:p>
    <w:p w14:paraId="68DBF711" w14:textId="77777777" w:rsidR="002F5EAC" w:rsidRDefault="00172B83">
      <w:pPr>
        <w:pStyle w:val="Normal1"/>
        <w:rPr>
          <w:strike/>
        </w:rPr>
      </w:pPr>
      <w:bookmarkStart w:id="16" w:name="_wsdunwsp9nht" w:colFirst="0" w:colLast="0"/>
      <w:bookmarkEnd w:id="16"/>
      <w:r>
        <w:t xml:space="preserve">Author #1 ORCiD. First-name Surname, http://orcid.org/0000-xxx </w:t>
      </w:r>
    </w:p>
    <w:p w14:paraId="59A23B77" w14:textId="77777777" w:rsidR="002F5EAC" w:rsidRDefault="00172B83">
      <w:pPr>
        <w:pStyle w:val="Normal1"/>
        <w:rPr>
          <w:strike/>
        </w:rPr>
      </w:pPr>
      <w:bookmarkStart w:id="17" w:name="_iw6rpbhcjv2l" w:colFirst="0" w:colLast="0"/>
      <w:bookmarkEnd w:id="17"/>
      <w:r>
        <w:t>Author #2 ORCiD. First-name Surname, http://orcid.org/0000-xxx</w:t>
      </w:r>
    </w:p>
    <w:p w14:paraId="3FD01A79" w14:textId="77777777" w:rsidR="002F5EAC" w:rsidRDefault="002F5EAC">
      <w:pPr>
        <w:pStyle w:val="Normal1"/>
      </w:pPr>
      <w:bookmarkStart w:id="18" w:name="_oksjt5pwewhj" w:colFirst="0" w:colLast="0"/>
      <w:bookmarkEnd w:id="18"/>
    </w:p>
    <w:sectPr w:rsidR="002F5EAC">
      <w:headerReference w:type="default" r:id="rId20"/>
      <w:footerReference w:type="default" r:id="rId21"/>
      <w:footerReference w:type="first" r:id="rId22"/>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65FA" w14:textId="77777777" w:rsidR="00A045AF" w:rsidRDefault="00A045AF">
      <w:r>
        <w:separator/>
      </w:r>
    </w:p>
  </w:endnote>
  <w:endnote w:type="continuationSeparator" w:id="0">
    <w:p w14:paraId="4835C283" w14:textId="77777777" w:rsidR="00A045AF" w:rsidRDefault="00A0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953E" w14:textId="77777777"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FCA1" w14:textId="77777777"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6B2E" w14:textId="77777777" w:rsidR="00A045AF" w:rsidRDefault="00A045AF">
      <w:r>
        <w:separator/>
      </w:r>
    </w:p>
  </w:footnote>
  <w:footnote w:type="continuationSeparator" w:id="0">
    <w:p w14:paraId="35931394" w14:textId="77777777" w:rsidR="00A045AF" w:rsidRDefault="00A0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22B9" w14:textId="2E366351" w:rsidR="002F5EAC" w:rsidRDefault="00172B83">
    <w:pPr>
      <w:pStyle w:val="Normal1"/>
      <w:spacing w:before="709"/>
      <w:jc w:val="right"/>
      <w:rPr>
        <w:i/>
      </w:rPr>
    </w:pPr>
    <w:r>
      <w:fldChar w:fldCharType="begin"/>
    </w:r>
    <w:r>
      <w:instrText>PAGE</w:instrText>
    </w:r>
    <w:r>
      <w:fldChar w:fldCharType="separate"/>
    </w:r>
    <w:r w:rsidR="004B14D7">
      <w:rPr>
        <w:noProof/>
      </w:rPr>
      <w:t>2</w:t>
    </w:r>
    <w:r>
      <w:fldChar w:fldCharType="end"/>
    </w:r>
  </w:p>
  <w:p w14:paraId="255AF3F1" w14:textId="77777777"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22888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F5EAC"/>
    <w:rsid w:val="00151EE3"/>
    <w:rsid w:val="00172B83"/>
    <w:rsid w:val="002A05EF"/>
    <w:rsid w:val="002F5EAC"/>
    <w:rsid w:val="004256DB"/>
    <w:rsid w:val="00481BD9"/>
    <w:rsid w:val="004B14D7"/>
    <w:rsid w:val="005B6B79"/>
    <w:rsid w:val="005F7B7A"/>
    <w:rsid w:val="0080019F"/>
    <w:rsid w:val="00886171"/>
    <w:rsid w:val="009D66A6"/>
    <w:rsid w:val="009F4DA4"/>
    <w:rsid w:val="00A045AF"/>
    <w:rsid w:val="00A06718"/>
    <w:rsid w:val="00B34482"/>
    <w:rsid w:val="00B51043"/>
    <w:rsid w:val="00CB11FE"/>
    <w:rsid w:val="00CD4F95"/>
    <w:rsid w:val="00E13427"/>
    <w:rsid w:val="00E55F9B"/>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C0122"/>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pPr>
      <w:keepNext/>
      <w:keepLines/>
      <w:spacing w:before="480" w:after="240"/>
      <w:outlineLvl w:val="0"/>
    </w:pPr>
    <w:rPr>
      <w:b/>
      <w:sz w:val="36"/>
      <w:szCs w:val="36"/>
    </w:rPr>
  </w:style>
  <w:style w:type="paragraph" w:styleId="Titre2">
    <w:name w:val="heading 2"/>
    <w:basedOn w:val="Normal1"/>
    <w:next w:val="Normal1"/>
    <w:pPr>
      <w:keepNext/>
      <w:keepLines/>
      <w:spacing w:before="240" w:after="120"/>
      <w:outlineLvl w:val="1"/>
    </w:pPr>
    <w:rPr>
      <w:sz w:val="32"/>
      <w:szCs w:val="32"/>
    </w:rPr>
  </w:style>
  <w:style w:type="paragraph" w:styleId="Titre3">
    <w:name w:val="heading 3"/>
    <w:basedOn w:val="Normal1"/>
    <w:next w:val="Normal1"/>
    <w:pPr>
      <w:keepNext/>
      <w:keepLines/>
      <w:spacing w:before="240" w:after="120"/>
      <w:outlineLvl w:val="2"/>
    </w:pPr>
    <w:rPr>
      <w:b/>
      <w:sz w:val="28"/>
      <w:szCs w:val="28"/>
    </w:rPr>
  </w:style>
  <w:style w:type="paragraph" w:styleId="Titre4">
    <w:name w:val="heading 4"/>
    <w:basedOn w:val="Normal1"/>
    <w:next w:val="Normal1"/>
    <w:pPr>
      <w:keepNext/>
      <w:keepLines/>
      <w:spacing w:before="840" w:after="420"/>
      <w:outlineLvl w:val="3"/>
    </w:pPr>
    <w:rPr>
      <w:b/>
    </w:rPr>
  </w:style>
  <w:style w:type="paragraph" w:styleId="Titre5">
    <w:name w:val="heading 5"/>
    <w:basedOn w:val="Normal1"/>
    <w:next w:val="Normal1"/>
    <w:pPr>
      <w:keepNext/>
      <w:keepLines/>
      <w:spacing w:before="240" w:after="60"/>
      <w:outlineLvl w:val="4"/>
    </w:pPr>
    <w:rPr>
      <w:b/>
      <w:i/>
      <w:sz w:val="26"/>
      <w:szCs w:val="26"/>
    </w:rPr>
  </w:style>
  <w:style w:type="paragraph" w:styleId="Titre6">
    <w:name w:val="heading 6"/>
    <w:basedOn w:val="Normal1"/>
    <w:next w:val="Normal1"/>
    <w:pPr>
      <w:keepNext/>
      <w:keepLines/>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re">
    <w:name w:val="Title"/>
    <w:basedOn w:val="Normal1"/>
    <w:next w:val="Normal1"/>
    <w:pPr>
      <w:keepNext/>
      <w:keepLines/>
      <w:spacing w:before="480" w:after="120"/>
    </w:pPr>
    <w:rPr>
      <w:b/>
      <w:sz w:val="72"/>
      <w:szCs w:val="72"/>
    </w:rPr>
  </w:style>
  <w:style w:type="paragraph" w:styleId="Sous-titr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FFFFFF"/>
    </w:tcPr>
  </w:style>
  <w:style w:type="paragraph" w:styleId="Textedebulles">
    <w:name w:val="Balloon Text"/>
    <w:basedOn w:val="Normal"/>
    <w:link w:val="TextedebullesCar"/>
    <w:uiPriority w:val="99"/>
    <w:semiHidden/>
    <w:unhideWhenUsed/>
    <w:rsid w:val="00886171"/>
    <w:rPr>
      <w:sz w:val="18"/>
      <w:szCs w:val="18"/>
    </w:rPr>
  </w:style>
  <w:style w:type="character" w:customStyle="1" w:styleId="TextedebullesCar">
    <w:name w:val="Texte de bulles Car"/>
    <w:basedOn w:val="Policepardfaut"/>
    <w:link w:val="Textedebulles"/>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vision">
    <w:name w:val="Revision"/>
    <w:hidden/>
    <w:uiPriority w:val="99"/>
    <w:semiHidden/>
    <w:rsid w:val="0080019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52674">
      <w:bodyDiv w:val="1"/>
      <w:marLeft w:val="0"/>
      <w:marRight w:val="0"/>
      <w:marTop w:val="0"/>
      <w:marBottom w:val="0"/>
      <w:divBdr>
        <w:top w:val="none" w:sz="0" w:space="0" w:color="auto"/>
        <w:left w:val="none" w:sz="0" w:space="0" w:color="auto"/>
        <w:bottom w:val="none" w:sz="0" w:space="0" w:color="auto"/>
        <w:right w:val="none" w:sz="0" w:space="0" w:color="auto"/>
      </w:divBdr>
      <w:divsChild>
        <w:div w:id="1168790131">
          <w:marLeft w:val="0"/>
          <w:marRight w:val="0"/>
          <w:marTop w:val="0"/>
          <w:marBottom w:val="0"/>
          <w:divBdr>
            <w:top w:val="none" w:sz="0" w:space="0" w:color="auto"/>
            <w:left w:val="none" w:sz="0" w:space="0" w:color="auto"/>
            <w:bottom w:val="none" w:sz="0" w:space="0" w:color="auto"/>
            <w:right w:val="none" w:sz="0" w:space="0" w:color="auto"/>
          </w:divBdr>
        </w:div>
      </w:divsChild>
    </w:div>
    <w:div w:id="1112435990">
      <w:bodyDiv w:val="1"/>
      <w:marLeft w:val="0"/>
      <w:marRight w:val="0"/>
      <w:marTop w:val="0"/>
      <w:marBottom w:val="0"/>
      <w:divBdr>
        <w:top w:val="none" w:sz="0" w:space="0" w:color="auto"/>
        <w:left w:val="none" w:sz="0" w:space="0" w:color="auto"/>
        <w:bottom w:val="none" w:sz="0" w:space="0" w:color="auto"/>
        <w:right w:val="none" w:sz="0" w:space="0" w:color="auto"/>
      </w:divBdr>
    </w:div>
    <w:div w:id="1241212615">
      <w:bodyDiv w:val="1"/>
      <w:marLeft w:val="0"/>
      <w:marRight w:val="0"/>
      <w:marTop w:val="0"/>
      <w:marBottom w:val="0"/>
      <w:divBdr>
        <w:top w:val="none" w:sz="0" w:space="0" w:color="auto"/>
        <w:left w:val="none" w:sz="0" w:space="0" w:color="auto"/>
        <w:bottom w:val="none" w:sz="0" w:space="0" w:color="auto"/>
        <w:right w:val="none" w:sz="0" w:space="0" w:color="auto"/>
      </w:divBdr>
    </w:div>
    <w:div w:id="1760524229">
      <w:bodyDiv w:val="1"/>
      <w:marLeft w:val="0"/>
      <w:marRight w:val="0"/>
      <w:marTop w:val="0"/>
      <w:marBottom w:val="0"/>
      <w:divBdr>
        <w:top w:val="none" w:sz="0" w:space="0" w:color="auto"/>
        <w:left w:val="none" w:sz="0" w:space="0" w:color="auto"/>
        <w:bottom w:val="none" w:sz="0" w:space="0" w:color="auto"/>
        <w:right w:val="none" w:sz="0" w:space="0" w:color="auto"/>
      </w:divBdr>
    </w:div>
    <w:div w:id="184185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recall/information/instructions-contributors" TargetMode="External"/><Relationship Id="rId13" Type="http://schemas.openxmlformats.org/officeDocument/2006/relationships/hyperlink" Target="https://doi.org/10.1017/S0958344012000134" TargetMode="External"/><Relationship Id="rId18" Type="http://schemas.openxmlformats.org/officeDocument/2006/relationships/hyperlink" Target="http://www.coe.int/t/dg4/linguistic/source/framework_e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bridge.org/core/journals/recall/information/instructions-contributors" TargetMode="External"/><Relationship Id="rId17" Type="http://schemas.openxmlformats.org/officeDocument/2006/relationships/hyperlink" Target="http://www.revaeducation.eu/spip.php?page=article&amp;id_rubrique=213&amp;id_article=203&amp;lang=fr" TargetMode="External"/><Relationship Id="rId2" Type="http://schemas.openxmlformats.org/officeDocument/2006/relationships/numbering" Target="numbering.xml"/><Relationship Id="rId16" Type="http://schemas.openxmlformats.org/officeDocument/2006/relationships/hyperlink" Target="http://www.antlab.sci.waseda.ac.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s@iris-databas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4705/rpnet.2013.000159"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urocall-languages.org/" TargetMode="External"/><Relationship Id="rId4" Type="http://schemas.openxmlformats.org/officeDocument/2006/relationships/settings" Target="settings.xml"/><Relationship Id="rId9" Type="http://schemas.openxmlformats.org/officeDocument/2006/relationships/hyperlink" Target="http://mc.manuscriptcentral.com/recall" TargetMode="External"/><Relationship Id="rId14" Type="http://schemas.openxmlformats.org/officeDocument/2006/relationships/hyperlink" Target="https://doi.org/10.1017/S095834401200013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1988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Anon</cp:lastModifiedBy>
  <cp:revision>4</cp:revision>
  <dcterms:created xsi:type="dcterms:W3CDTF">2021-10-01T13:53:00Z</dcterms:created>
  <dcterms:modified xsi:type="dcterms:W3CDTF">2024-01-09T16:22:00Z</dcterms:modified>
</cp:coreProperties>
</file>