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B618AB" w:rsidRPr="007D60C6" w:rsidP="00D9415C" w14:paraId="50113BBB" w14:textId="77777777">
      <w:pPr>
        <w:pStyle w:val="Title"/>
        <w:rPr>
          <w:sz w:val="28"/>
        </w:rPr>
      </w:pPr>
      <w:r w:rsidRPr="007D60C6">
        <w:rPr>
          <w:sz w:val="28"/>
        </w:rPr>
        <w:t>Electronic Figure Guidelines</w:t>
      </w:r>
      <w:r w:rsidRPr="007D60C6" w:rsidR="006551A2">
        <w:rPr>
          <w:sz w:val="28"/>
        </w:rPr>
        <w:t xml:space="preserve"> </w:t>
      </w:r>
    </w:p>
    <w:p w:rsidR="007D60C6" w:rsidP="00DB31DB" w14:paraId="27953830" w14:textId="761EBC50">
      <w:pPr>
        <w:pStyle w:val="Title"/>
        <w:rPr>
          <w:rStyle w:val="SubtleEmphasis"/>
        </w:rPr>
      </w:pPr>
      <w:r>
        <w:rPr>
          <w:i/>
          <w:sz w:val="28"/>
          <w:bdr w:val="none" w:sz="0" w:space="0" w:color="auto"/>
          <w:lang w:eastAsia="ja-JP"/>
        </w:rPr>
        <w:t>Paleobiology</w:t>
      </w:r>
    </w:p>
    <w:p w:rsidR="007D60C6" w:rsidP="007D60C6" w14:paraId="22994528" w14:textId="77777777">
      <w:pPr>
        <w:jc w:val="center"/>
        <w:rPr>
          <w:rStyle w:val="SubtleEmphasis"/>
          <w:rFonts w:asciiTheme="majorHAnsi" w:hAnsiTheme="majorHAnsi"/>
        </w:rPr>
      </w:pPr>
    </w:p>
    <w:p w:rsidR="007D60C6" w:rsidRPr="007D60C6" w:rsidP="007D60C6" w14:paraId="6CFEE074" w14:textId="77777777">
      <w:pPr>
        <w:jc w:val="center"/>
        <w:rPr>
          <w:rStyle w:val="SubtleEmphasis"/>
          <w:rFonts w:asciiTheme="majorHAnsi" w:hAnsiTheme="majorHAnsi"/>
          <w:sz w:val="28"/>
          <w:lang w:eastAsia="ja-JP"/>
        </w:rPr>
      </w:pPr>
      <w:r w:rsidRPr="007D60C6">
        <w:rPr>
          <w:rStyle w:val="SubtleEmphasis"/>
          <w:rFonts w:asciiTheme="majorHAnsi" w:hAnsiTheme="majorHAnsi"/>
          <w:sz w:val="28"/>
        </w:rPr>
        <w:t xml:space="preserve">Requirements </w:t>
      </w:r>
      <w:r w:rsidRPr="007D60C6">
        <w:rPr>
          <w:rStyle w:val="SubtleEmphasis"/>
          <w:rFonts w:asciiTheme="majorHAnsi" w:hAnsiTheme="majorHAnsi"/>
          <w:sz w:val="28"/>
        </w:rPr>
        <w:t>at a Glance</w:t>
      </w:r>
      <w:r>
        <w:rPr>
          <w:rStyle w:val="SubtleEmphasis"/>
          <w:rFonts w:asciiTheme="majorHAnsi" w:hAnsiTheme="majorHAnsi"/>
          <w:sz w:val="28"/>
        </w:rPr>
        <w:t xml:space="preserve"> </w:t>
      </w:r>
    </w:p>
    <w:p w:rsidR="00D9415C" w:rsidP="00D9415C" w14:paraId="08F5A294" w14:textId="77777777">
      <w:pPr>
        <w:pStyle w:val="Heading1"/>
        <w:rPr>
          <w:bdr w:val="none" w:sz="0" w:space="0" w:color="auto"/>
          <w:lang w:eastAsia="ja-JP"/>
        </w:rPr>
      </w:pPr>
      <w:r>
        <w:rPr>
          <w:noProof/>
          <w:bdr w:val="none" w:sz="0" w:space="0" w:color="auto"/>
        </w:rPr>
        <w:drawing>
          <wp:inline distT="0" distB="0" distL="0" distR="0">
            <wp:extent cx="5952490" cy="6191885"/>
            <wp:effectExtent l="0" t="38100" r="0" b="692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D60C6" w14:paraId="526AB28D" w14:textId="77777777">
      <w:pPr>
        <w:rPr>
          <w:rFonts w:asciiTheme="majorHAnsi" w:eastAsiaTheme="majorEastAsia" w:hAnsiTheme="majorHAnsi" w:cstheme="majorBidi"/>
          <w:b/>
          <w:bCs/>
          <w:color w:val="365F91" w:themeColor="accent1" w:themeShade="BF"/>
          <w:sz w:val="28"/>
          <w:szCs w:val="28"/>
          <w:bdr w:val="none" w:sz="0" w:space="0" w:color="auto"/>
          <w:lang w:eastAsia="ja-JP"/>
        </w:rPr>
      </w:pPr>
      <w:r>
        <w:rPr>
          <w:bdr w:val="none" w:sz="0" w:space="0" w:color="auto"/>
          <w:lang w:eastAsia="ja-JP"/>
        </w:rPr>
        <w:br w:type="page"/>
      </w:r>
    </w:p>
    <w:p w:rsidR="001F290B" w:rsidRPr="001F290B" w:rsidP="001F290B" w14:paraId="08C1BC8E" w14:textId="77777777">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28"/>
          <w:szCs w:val="28"/>
          <w:bdr w:val="none" w:sz="0" w:space="0" w:color="auto"/>
          <w:lang w:eastAsia="ja-JP"/>
        </w:rPr>
      </w:pPr>
      <w:r w:rsidRPr="001F290B">
        <w:rPr>
          <w:rFonts w:asciiTheme="majorHAnsi" w:eastAsiaTheme="majorEastAsia" w:hAnsiTheme="majorHAnsi" w:cstheme="majorBidi"/>
          <w:color w:val="17365D" w:themeColor="text2" w:themeShade="BF"/>
          <w:spacing w:val="5"/>
          <w:kern w:val="28"/>
          <w:sz w:val="28"/>
          <w:szCs w:val="28"/>
          <w:bdr w:val="none" w:sz="0" w:space="0" w:color="auto"/>
          <w:lang w:eastAsia="ja-JP"/>
        </w:rPr>
        <w:t>Figure File Details</w:t>
      </w:r>
    </w:p>
    <w:p w:rsidR="001F290B" w:rsidRPr="001F290B" w:rsidP="001F290B" w14:paraId="0B6B3622" w14:textId="77777777">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1F290B">
        <w:rPr>
          <w:rFonts w:asciiTheme="majorHAnsi" w:eastAsiaTheme="majorEastAsia" w:hAnsiTheme="majorHAnsi" w:cstheme="majorBidi"/>
          <w:bCs/>
          <w:color w:val="365F91" w:themeColor="accent1" w:themeShade="BF"/>
          <w:sz w:val="28"/>
          <w:szCs w:val="28"/>
          <w:u w:val="single"/>
          <w:bdr w:val="none" w:sz="0" w:space="0" w:color="auto"/>
          <w:lang w:eastAsia="ja-JP"/>
        </w:rPr>
        <w:t>Figures for Review</w:t>
      </w:r>
    </w:p>
    <w:p w:rsidR="001F290B" w:rsidRPr="001F290B" w:rsidP="001F290B" w14:paraId="2B085FB7" w14:textId="144E4C85">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For review, figures may be submitted in</w:t>
      </w:r>
      <w:r w:rsidR="00D96B53">
        <w:rPr>
          <w:rFonts w:asciiTheme="majorHAnsi" w:hAnsiTheme="majorHAnsi"/>
          <w:color w:val="auto"/>
          <w:sz w:val="24"/>
          <w:szCs w:val="24"/>
          <w:bdr w:val="none" w:sz="0" w:space="0" w:color="auto"/>
          <w:lang w:eastAsia="ja-JP"/>
        </w:rPr>
        <w:t xml:space="preserve"> any file type</w:t>
      </w:r>
      <w:r w:rsidRPr="001F290B">
        <w:rPr>
          <w:rFonts w:asciiTheme="majorHAnsi" w:hAnsiTheme="majorHAnsi"/>
          <w:color w:val="auto"/>
          <w:sz w:val="24"/>
          <w:szCs w:val="24"/>
          <w:bdr w:val="none" w:sz="0" w:space="0" w:color="auto"/>
          <w:lang w:eastAsia="ja-JP"/>
        </w:rPr>
        <w:t xml:space="preserve"> </w:t>
      </w:r>
      <w:r w:rsidR="00D96B53">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.jpg, .</w:t>
      </w:r>
      <w:r w:rsidRPr="001F290B">
        <w:rPr>
          <w:rFonts w:asciiTheme="majorHAnsi" w:hAnsiTheme="majorHAnsi"/>
          <w:color w:val="auto"/>
          <w:sz w:val="24"/>
          <w:szCs w:val="24"/>
          <w:bdr w:val="none" w:sz="0" w:space="0" w:color="auto"/>
          <w:lang w:eastAsia="ja-JP"/>
        </w:rPr>
        <w:t>tif</w:t>
      </w:r>
      <w:r w:rsidRPr="001F290B">
        <w:rPr>
          <w:rFonts w:asciiTheme="majorHAnsi" w:hAnsiTheme="majorHAnsi"/>
          <w:color w:val="auto"/>
          <w:sz w:val="24"/>
          <w:szCs w:val="24"/>
          <w:bdr w:val="none" w:sz="0" w:space="0" w:color="auto"/>
          <w:lang w:eastAsia="ja-JP"/>
        </w:rPr>
        <w:t xml:space="preserve">, .eps, </w:t>
      </w:r>
      <w:r w:rsidR="00AC797C">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pdf</w:t>
      </w:r>
      <w:r w:rsidR="00D96B53">
        <w:rPr>
          <w:rFonts w:asciiTheme="majorHAnsi" w:hAnsiTheme="majorHAnsi"/>
          <w:color w:val="auto"/>
          <w:sz w:val="24"/>
          <w:szCs w:val="24"/>
          <w:bdr w:val="none" w:sz="0" w:space="0" w:color="auto"/>
          <w:lang w:eastAsia="ja-JP"/>
        </w:rPr>
        <w:t xml:space="preserve">, etc.) </w:t>
      </w:r>
      <w:r w:rsidR="00D96B53">
        <w:rPr>
          <w:rFonts w:asciiTheme="majorHAnsi" w:hAnsiTheme="majorHAnsi"/>
          <w:color w:val="auto"/>
          <w:sz w:val="24"/>
          <w:szCs w:val="24"/>
          <w:bdr w:val="none" w:sz="0" w:space="0" w:color="auto"/>
          <w:lang w:eastAsia="ja-JP"/>
        </w:rPr>
        <w:t>as long as</w:t>
      </w:r>
      <w:r w:rsidR="00D96B53">
        <w:rPr>
          <w:rFonts w:asciiTheme="majorHAnsi" w:hAnsiTheme="majorHAnsi"/>
          <w:color w:val="auto"/>
          <w:sz w:val="24"/>
          <w:szCs w:val="24"/>
          <w:bdr w:val="none" w:sz="0" w:space="0" w:color="auto"/>
          <w:lang w:eastAsia="ja-JP"/>
        </w:rPr>
        <w:t xml:space="preserve"> they show up in the review pdf.</w:t>
      </w:r>
      <w:r w:rsidRPr="001F290B">
        <w:rPr>
          <w:rFonts w:asciiTheme="majorHAnsi" w:hAnsiTheme="majorHAnsi"/>
          <w:color w:val="auto"/>
          <w:sz w:val="24"/>
          <w:szCs w:val="24"/>
          <w:bdr w:val="none" w:sz="0" w:space="0" w:color="auto"/>
          <w:lang w:eastAsia="ja-JP"/>
        </w:rPr>
        <w:t xml:space="preserve"> </w:t>
      </w:r>
    </w:p>
    <w:p w:rsidR="001F290B" w:rsidRPr="001F290B" w:rsidP="001F290B" w14:paraId="7B4CAD25" w14:textId="77777777">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If submitting a pdf, please ensure it is at a 1- or 2-column size.</w:t>
      </w:r>
    </w:p>
    <w:p w:rsidR="001F290B" w:rsidRPr="001F290B" w:rsidP="002068E5" w14:paraId="479B5116" w14:textId="7D794C75">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Please ensure that the file size is small enough to c</w:t>
      </w:r>
      <w:r w:rsidR="002068E5">
        <w:rPr>
          <w:rFonts w:asciiTheme="majorHAnsi" w:hAnsiTheme="majorHAnsi"/>
          <w:color w:val="auto"/>
          <w:sz w:val="24"/>
          <w:szCs w:val="24"/>
          <w:bdr w:val="none" w:sz="0" w:space="0" w:color="auto"/>
          <w:lang w:eastAsia="ja-JP"/>
        </w:rPr>
        <w:t>reate an image in the PDF proof</w:t>
      </w:r>
      <w:r w:rsidRPr="001F290B">
        <w:rPr>
          <w:rFonts w:asciiTheme="majorHAnsi" w:hAnsiTheme="majorHAnsi"/>
          <w:color w:val="auto"/>
          <w:sz w:val="24"/>
          <w:szCs w:val="24"/>
          <w:bdr w:val="none" w:sz="0" w:space="0" w:color="auto"/>
          <w:lang w:eastAsia="ja-JP"/>
        </w:rPr>
        <w:t xml:space="preserve">. This means your image must be less than 40 megapixels (i.e., the total number of pixels [height x width] </w:t>
      </w:r>
      <w:r w:rsidRPr="001F290B">
        <w:rPr>
          <w:rFonts w:asciiTheme="majorHAnsi" w:hAnsiTheme="majorHAnsi"/>
          <w:color w:val="auto"/>
          <w:sz w:val="24"/>
          <w:szCs w:val="24"/>
          <w:bdr w:val="none" w:sz="0" w:space="0" w:color="auto"/>
          <w:lang w:eastAsia="ja-JP"/>
        </w:rPr>
        <w:t>has to</w:t>
      </w:r>
      <w:r w:rsidRPr="001F290B">
        <w:rPr>
          <w:rFonts w:asciiTheme="majorHAnsi" w:hAnsiTheme="majorHAnsi"/>
          <w:color w:val="auto"/>
          <w:sz w:val="24"/>
          <w:szCs w:val="24"/>
          <w:bdr w:val="none" w:sz="0" w:space="0" w:color="auto"/>
          <w:lang w:eastAsia="ja-JP"/>
        </w:rPr>
        <w:t xml:space="preserve"> be &lt;40 megapixels). Your figure must have enough detail for reviewers to examine necessary features, however. </w:t>
      </w:r>
    </w:p>
    <w:p w:rsidR="001F290B" w:rsidRPr="001F290B" w:rsidP="001F290B" w14:paraId="2C82A185" w14:textId="77777777">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1F290B">
        <w:rPr>
          <w:rFonts w:asciiTheme="majorHAnsi" w:eastAsiaTheme="majorEastAsia" w:hAnsiTheme="majorHAnsi" w:cstheme="majorBidi"/>
          <w:bCs/>
          <w:color w:val="365F91" w:themeColor="accent1" w:themeShade="BF"/>
          <w:sz w:val="28"/>
          <w:szCs w:val="28"/>
          <w:u w:val="single"/>
          <w:bdr w:val="none" w:sz="0" w:space="0" w:color="auto"/>
          <w:lang w:eastAsia="ja-JP"/>
        </w:rPr>
        <w:t>Figures for Production (Table 1)</w:t>
      </w:r>
    </w:p>
    <w:p w:rsidR="001F290B" w:rsidP="001F290B" w14:paraId="2A7B2DB4" w14:textId="77777777">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If your manuscript has been accepted for publication, you will be asked to upload your final figures.</w:t>
      </w:r>
    </w:p>
    <w:p w:rsidR="00D96B53" w:rsidP="001F290B" w14:paraId="2E9F2574" w14:textId="32E83B55">
      <w:pPr>
        <w:numPr>
          <w:ilvl w:val="0"/>
          <w:numId w:val="5"/>
        </w:numPr>
        <w:contextualSpacing/>
        <w:rPr>
          <w:rFonts w:asciiTheme="majorHAnsi" w:hAnsiTheme="majorHAnsi"/>
          <w:color w:val="auto"/>
          <w:sz w:val="24"/>
          <w:szCs w:val="24"/>
        </w:rPr>
      </w:pPr>
      <w:r>
        <w:rPr>
          <w:rFonts w:asciiTheme="majorHAnsi" w:hAnsiTheme="majorHAnsi"/>
          <w:color w:val="auto"/>
          <w:sz w:val="24"/>
          <w:szCs w:val="24"/>
        </w:rPr>
        <w:t>Only .</w:t>
      </w:r>
      <w:r>
        <w:rPr>
          <w:rFonts w:asciiTheme="majorHAnsi" w:hAnsiTheme="majorHAnsi"/>
          <w:color w:val="auto"/>
          <w:sz w:val="24"/>
          <w:szCs w:val="24"/>
        </w:rPr>
        <w:t>tif</w:t>
      </w:r>
      <w:r>
        <w:rPr>
          <w:rFonts w:asciiTheme="majorHAnsi" w:hAnsiTheme="majorHAnsi"/>
          <w:color w:val="auto"/>
          <w:sz w:val="24"/>
          <w:szCs w:val="24"/>
        </w:rPr>
        <w:t xml:space="preserve"> or .eps files will be accepted for Production.</w:t>
      </w:r>
    </w:p>
    <w:p w:rsidR="00D96B53" w:rsidRPr="001F290B" w:rsidP="001F290B" w14:paraId="71966D33" w14:textId="503E80EB">
      <w:pPr>
        <w:numPr>
          <w:ilvl w:val="0"/>
          <w:numId w:val="5"/>
        </w:numPr>
        <w:contextualSpacing/>
        <w:rPr>
          <w:rFonts w:asciiTheme="majorHAnsi" w:hAnsiTheme="majorHAnsi"/>
          <w:color w:val="auto"/>
          <w:sz w:val="24"/>
          <w:szCs w:val="24"/>
        </w:rPr>
      </w:pPr>
      <w:r>
        <w:rPr>
          <w:rFonts w:asciiTheme="majorHAnsi" w:hAnsiTheme="majorHAnsi"/>
          <w:color w:val="auto"/>
          <w:sz w:val="24"/>
          <w:szCs w:val="24"/>
        </w:rPr>
        <w:t>Please label production figures with 1- or 2-column (e.g.,</w:t>
      </w:r>
      <w:r w:rsidR="00415020">
        <w:rPr>
          <w:rFonts w:asciiTheme="majorHAnsi" w:hAnsiTheme="majorHAnsi"/>
          <w:color w:val="auto"/>
          <w:sz w:val="24"/>
          <w:szCs w:val="24"/>
        </w:rPr>
        <w:t xml:space="preserve"> </w:t>
      </w:r>
      <w:r w:rsidR="0024558B">
        <w:rPr>
          <w:rFonts w:asciiTheme="majorHAnsi" w:hAnsiTheme="majorHAnsi"/>
          <w:color w:val="auto"/>
          <w:sz w:val="24"/>
          <w:szCs w:val="24"/>
        </w:rPr>
        <w:t>Figure1_1col.tif;</w:t>
      </w:r>
      <w:r w:rsidR="00415020">
        <w:rPr>
          <w:rFonts w:asciiTheme="majorHAnsi" w:hAnsiTheme="majorHAnsi"/>
          <w:color w:val="auto"/>
          <w:sz w:val="24"/>
          <w:szCs w:val="24"/>
        </w:rPr>
        <w:t xml:space="preserve"> </w:t>
      </w:r>
      <w:r>
        <w:rPr>
          <w:rFonts w:asciiTheme="majorHAnsi" w:hAnsiTheme="majorHAnsi"/>
          <w:color w:val="auto"/>
          <w:sz w:val="24"/>
          <w:szCs w:val="24"/>
        </w:rPr>
        <w:t>Figure2_2col.eps) to indicate final size.</w:t>
      </w:r>
    </w:p>
    <w:p w:rsidR="001F290B" w:rsidRPr="001F290B" w:rsidP="001F290B" w14:paraId="529529AE" w14:textId="77777777">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 xml:space="preserve">Please ensure that your figures are saved at final publication size and are in an accepted file format. Failure to supply figures in the proper size and/or format will delay publication of your paper. </w:t>
      </w:r>
    </w:p>
    <w:p w:rsidR="0006042E" w:rsidRPr="0006042E" w14:paraId="0808FCB3" w14:textId="1BAF1353">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To ensure that your figures are reproduced to the highest possible standards, Cambridge Journals requires the formats and resolutions listed in Table 1 for electronic figures.</w:t>
      </w:r>
    </w:p>
    <w:p w:rsidR="0006042E" w:rsidRPr="00FE570D" w:rsidP="0006042E" w14:paraId="4C5426B5" w14:textId="77777777">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FE570D">
        <w:rPr>
          <w:rFonts w:asciiTheme="majorHAnsi" w:eastAsiaTheme="majorEastAsia" w:hAnsiTheme="majorHAnsi" w:cstheme="majorBidi"/>
          <w:bCs/>
          <w:color w:val="365F91" w:themeColor="accent1" w:themeShade="BF"/>
          <w:sz w:val="28"/>
          <w:szCs w:val="28"/>
          <w:u w:val="single"/>
          <w:bdr w:val="none" w:sz="0" w:space="0" w:color="auto"/>
          <w:lang w:eastAsia="ja-JP"/>
        </w:rPr>
        <w:t>Column Sizes</w:t>
      </w:r>
    </w:p>
    <w:p w:rsidR="0006042E" w:rsidP="0006042E" w14:paraId="535DC0D9" w14:textId="0E09A82D">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1 column= </w:t>
      </w:r>
      <w:r w:rsidR="00415020">
        <w:rPr>
          <w:rFonts w:asciiTheme="majorHAnsi" w:hAnsiTheme="majorHAnsi"/>
          <w:color w:val="auto"/>
          <w:sz w:val="24"/>
          <w:szCs w:val="24"/>
        </w:rPr>
        <w:t>9</w:t>
      </w:r>
      <w:r>
        <w:rPr>
          <w:rFonts w:asciiTheme="majorHAnsi" w:hAnsiTheme="majorHAnsi"/>
          <w:color w:val="auto"/>
          <w:sz w:val="24"/>
          <w:szCs w:val="24"/>
        </w:rPr>
        <w:t xml:space="preserve"> cm wide</w:t>
      </w:r>
      <w:r w:rsidRPr="001F290B">
        <w:rPr>
          <w:rFonts w:asciiTheme="majorHAnsi" w:hAnsiTheme="majorHAnsi"/>
          <w:color w:val="auto"/>
          <w:sz w:val="24"/>
          <w:szCs w:val="24"/>
        </w:rPr>
        <w:t>.</w:t>
      </w:r>
    </w:p>
    <w:p w:rsidR="0006042E" w:rsidP="0006042E" w14:paraId="4EBC2F88" w14:textId="11298E5E">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2 columns= </w:t>
      </w:r>
      <w:r w:rsidR="00415020">
        <w:rPr>
          <w:rFonts w:asciiTheme="majorHAnsi" w:hAnsiTheme="majorHAnsi"/>
          <w:color w:val="auto"/>
          <w:sz w:val="24"/>
          <w:szCs w:val="24"/>
        </w:rPr>
        <w:t>18</w:t>
      </w:r>
      <w:r>
        <w:rPr>
          <w:rFonts w:asciiTheme="majorHAnsi" w:hAnsiTheme="majorHAnsi"/>
          <w:color w:val="auto"/>
          <w:sz w:val="24"/>
          <w:szCs w:val="24"/>
        </w:rPr>
        <w:t xml:space="preserve"> cm wide.</w:t>
      </w:r>
    </w:p>
    <w:p w:rsidR="0006042E" w:rsidRPr="0006042E" w14:paraId="5BD31832" w14:textId="61724A8F">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Full page= </w:t>
      </w:r>
      <w:r w:rsidR="00415020">
        <w:rPr>
          <w:rFonts w:asciiTheme="majorHAnsi" w:hAnsiTheme="majorHAnsi"/>
          <w:color w:val="auto"/>
          <w:sz w:val="24"/>
          <w:szCs w:val="24"/>
        </w:rPr>
        <w:t>18</w:t>
      </w:r>
      <w:r>
        <w:rPr>
          <w:rFonts w:asciiTheme="majorHAnsi" w:hAnsiTheme="majorHAnsi"/>
          <w:color w:val="auto"/>
          <w:sz w:val="24"/>
          <w:szCs w:val="24"/>
        </w:rPr>
        <w:t xml:space="preserve"> cm wide, 2</w:t>
      </w:r>
      <w:r w:rsidR="00415020">
        <w:rPr>
          <w:rFonts w:asciiTheme="majorHAnsi" w:hAnsiTheme="majorHAnsi"/>
          <w:color w:val="auto"/>
          <w:sz w:val="24"/>
          <w:szCs w:val="24"/>
        </w:rPr>
        <w:t>4</w:t>
      </w:r>
      <w:r>
        <w:rPr>
          <w:rFonts w:asciiTheme="majorHAnsi" w:hAnsiTheme="majorHAnsi"/>
          <w:color w:val="auto"/>
          <w:sz w:val="24"/>
          <w:szCs w:val="24"/>
        </w:rPr>
        <w:t xml:space="preserve"> cm long.</w:t>
      </w:r>
    </w:p>
    <w:p w:rsidR="001F290B" w:rsidRPr="001F290B" w:rsidP="001F290B" w14:paraId="413E0BDC" w14:textId="77777777">
      <w:pPr>
        <w:keepNext/>
        <w:keepLines/>
        <w:spacing w:before="480"/>
        <w:outlineLvl w:val="0"/>
        <w:rPr>
          <w:rFonts w:asciiTheme="majorHAnsi" w:eastAsiaTheme="majorEastAsia" w:hAnsiTheme="majorHAnsi" w:cstheme="majorBidi"/>
          <w:bCs/>
          <w:color w:val="365F91" w:themeColor="accent1" w:themeShade="BF"/>
          <w:sz w:val="28"/>
          <w:szCs w:val="28"/>
          <w:bdr w:val="none" w:sz="0" w:space="0" w:color="auto"/>
          <w:lang w:eastAsia="ja-JP"/>
        </w:rPr>
      </w:pPr>
      <w:r w:rsidRPr="001F290B">
        <w:rPr>
          <w:rFonts w:asciiTheme="majorHAnsi" w:eastAsiaTheme="majorEastAsia" w:hAnsiTheme="majorHAnsi" w:cstheme="majorBidi"/>
          <w:bCs/>
          <w:color w:val="365F91" w:themeColor="accent1" w:themeShade="BF"/>
          <w:sz w:val="28"/>
          <w:szCs w:val="28"/>
          <w:bdr w:val="none" w:sz="0" w:space="0" w:color="auto"/>
          <w:lang w:eastAsia="ja-JP"/>
        </w:rPr>
        <w:t>Note Regarding Large Image Files</w:t>
      </w:r>
    </w:p>
    <w:p w:rsidR="001F290B" w:rsidRPr="001F290B" w:rsidP="001F290B" w14:paraId="0459D868" w14:textId="0E4FD9DB">
      <w:pPr>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Please save large image files (full-resolution files for production) with LZW compression to ensure they can be uploaded correctly. LZW compression reduces file size (sometimes drastically) without affecting quality. LZW compression is also reversible. LZW compression is an option when you save a file from a graphics package (such as Photoshop) using the menu option “Save as,” then selecting TIFF format</w:t>
      </w:r>
      <w:r>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 xml:space="preserve"> saving, then selecting LZW compression in the following window. </w:t>
      </w:r>
    </w:p>
    <w:p w:rsidR="001F290B" w:rsidRPr="001F290B" w:rsidP="001F290B" w14:paraId="05CFCD53" w14:textId="77777777">
      <w:pPr>
        <w:rPr>
          <w:rFonts w:asciiTheme="majorHAnsi" w:hAnsiTheme="majorHAnsi"/>
          <w:color w:val="auto"/>
          <w:sz w:val="24"/>
          <w:szCs w:val="24"/>
          <w:bdr w:val="none" w:sz="0" w:space="0" w:color="auto"/>
          <w:lang w:eastAsia="ja-JP"/>
        </w:rPr>
      </w:pPr>
    </w:p>
    <w:p w:rsidR="00745CDC" w:rsidP="001F290B" w14:paraId="24B0A585" w14:textId="639A08F9">
      <w:pPr>
        <w:rPr>
          <w:rFonts w:asciiTheme="majorHAnsi" w:hAnsiTheme="majorHAnsi"/>
          <w:color w:val="auto"/>
          <w:sz w:val="24"/>
          <w:szCs w:val="24"/>
          <w:u w:val="single"/>
          <w:bdr w:val="none" w:sz="0" w:space="0" w:color="auto"/>
          <w:lang w:eastAsia="ja-JP"/>
        </w:rPr>
      </w:pPr>
      <w:r w:rsidRPr="001F290B">
        <w:rPr>
          <w:rFonts w:asciiTheme="majorHAnsi" w:hAnsiTheme="majorHAnsi"/>
          <w:color w:val="auto"/>
          <w:sz w:val="24"/>
          <w:szCs w:val="24"/>
          <w:bdr w:val="none" w:sz="0" w:space="0" w:color="auto"/>
          <w:lang w:eastAsia="ja-JP"/>
        </w:rPr>
        <w:t>IrfanView</w:t>
      </w:r>
      <w:r w:rsidRPr="001F290B">
        <w:rPr>
          <w:rFonts w:asciiTheme="majorHAnsi" w:hAnsiTheme="majorHAnsi"/>
          <w:color w:val="auto"/>
          <w:sz w:val="24"/>
          <w:szCs w:val="24"/>
          <w:bdr w:val="none" w:sz="0" w:space="0" w:color="auto"/>
          <w:lang w:eastAsia="ja-JP"/>
        </w:rPr>
        <w:t xml:space="preserve"> is a graphics program that you can download for free for PCs that will allow you to use LZW compression. You can download the program at </w:t>
      </w:r>
      <w:r w:rsidRPr="001F290B">
        <w:rPr>
          <w:rFonts w:asciiTheme="majorHAnsi" w:hAnsiTheme="majorHAnsi"/>
          <w:color w:val="auto"/>
          <w:sz w:val="24"/>
          <w:szCs w:val="24"/>
          <w:bdr w:val="none" w:sz="0" w:space="0" w:color="auto"/>
          <w:lang w:eastAsia="ja-JP"/>
        </w:rPr>
        <w:t>a number of</w:t>
      </w:r>
      <w:r w:rsidRPr="001F290B">
        <w:rPr>
          <w:rFonts w:asciiTheme="majorHAnsi" w:hAnsiTheme="majorHAnsi"/>
          <w:color w:val="auto"/>
          <w:sz w:val="24"/>
          <w:szCs w:val="24"/>
          <w:bdr w:val="none" w:sz="0" w:space="0" w:color="auto"/>
          <w:lang w:eastAsia="ja-JP"/>
        </w:rPr>
        <w:t xml:space="preserve"> locations on the web, including </w:t>
      </w:r>
      <w:r w:rsidRPr="001F290B">
        <w:rPr>
          <w:rFonts w:asciiTheme="majorHAnsi" w:hAnsiTheme="majorHAnsi"/>
          <w:color w:val="auto"/>
          <w:sz w:val="24"/>
          <w:szCs w:val="24"/>
          <w:u w:val="single"/>
          <w:bdr w:val="none" w:sz="0" w:space="0" w:color="auto"/>
          <w:lang w:eastAsia="ja-JP"/>
        </w:rPr>
        <w:t>http://www.tucows.com/preview/19496</w:t>
      </w:r>
    </w:p>
    <w:p w:rsidR="00745CDC" w:rsidRPr="00DA3E3E" w:rsidP="00745CDC" w14:paraId="64C69C0F" w14:textId="275720C2">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Pr>
          <w:rFonts w:asciiTheme="majorHAnsi" w:eastAsiaTheme="majorEastAsia" w:hAnsiTheme="majorHAnsi" w:cstheme="majorBidi"/>
          <w:bCs/>
          <w:color w:val="365F91" w:themeColor="accent1" w:themeShade="BF"/>
          <w:sz w:val="28"/>
          <w:szCs w:val="28"/>
          <w:u w:val="single"/>
          <w:bdr w:val="none" w:sz="0" w:space="0" w:color="auto"/>
          <w:lang w:eastAsia="ja-JP"/>
        </w:rPr>
        <w:t>Photo</w:t>
      </w: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 xml:space="preserve"> </w:t>
      </w: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Requirements</w:t>
      </w:r>
    </w:p>
    <w:p w:rsidR="00745CDC" w:rsidRPr="00745CDC" w:rsidP="00745CDC" w14:paraId="6F5DB43A" w14:textId="77777777">
      <w:pPr>
        <w:pStyle w:val="ListParagraph"/>
        <w:numPr>
          <w:ilvl w:val="0"/>
          <w:numId w:val="8"/>
        </w:numPr>
        <w:rPr>
          <w:rFonts w:asciiTheme="majorHAnsi" w:hAnsiTheme="majorHAnsi"/>
          <w:color w:val="auto"/>
          <w:sz w:val="24"/>
          <w:szCs w:val="24"/>
        </w:rPr>
      </w:pPr>
      <w:r w:rsidRPr="00745CDC">
        <w:rPr>
          <w:rFonts w:asciiTheme="majorHAnsi" w:hAnsiTheme="majorHAnsi"/>
          <w:color w:val="auto"/>
          <w:sz w:val="24"/>
          <w:szCs w:val="24"/>
        </w:rPr>
        <w:t>Photos must not be altered except for tone, contrast and the addition of labels or outlines of features.</w:t>
      </w:r>
    </w:p>
    <w:p w:rsidR="00745CDC" w:rsidRPr="00745CDC" w:rsidP="00745CDC" w14:paraId="78D81AE4" w14:textId="77777777">
      <w:pPr>
        <w:numPr>
          <w:ilvl w:val="0"/>
          <w:numId w:val="8"/>
        </w:numPr>
        <w:rPr>
          <w:rFonts w:asciiTheme="majorHAnsi" w:hAnsiTheme="majorHAnsi"/>
          <w:color w:val="auto"/>
          <w:sz w:val="24"/>
          <w:szCs w:val="24"/>
        </w:rPr>
      </w:pPr>
      <w:r w:rsidRPr="00745CDC">
        <w:rPr>
          <w:rFonts w:asciiTheme="majorHAnsi" w:hAnsiTheme="majorHAnsi"/>
          <w:color w:val="auto"/>
          <w:sz w:val="24"/>
          <w:szCs w:val="24"/>
        </w:rPr>
        <w:t>Specimens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illuminated obliquely from the upper left unless photographed in situ.</w:t>
      </w:r>
    </w:p>
    <w:p w:rsidR="00745CDC" w:rsidRPr="00745CDC" w:rsidP="00745CDC" w14:paraId="158C868E" w14:textId="77777777">
      <w:pPr>
        <w:numPr>
          <w:ilvl w:val="0"/>
          <w:numId w:val="8"/>
        </w:numPr>
        <w:rPr>
          <w:rFonts w:asciiTheme="majorHAnsi" w:hAnsiTheme="majorHAnsi"/>
          <w:color w:val="auto"/>
          <w:sz w:val="24"/>
          <w:szCs w:val="24"/>
        </w:rPr>
      </w:pPr>
      <w:r w:rsidRPr="00745CDC">
        <w:rPr>
          <w:rFonts w:asciiTheme="majorHAnsi" w:hAnsiTheme="majorHAnsi"/>
          <w:color w:val="auto"/>
          <w:sz w:val="24"/>
          <w:szCs w:val="24"/>
        </w:rPr>
        <w:t>Specimens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oriented following standard practice for the taxonomic group. </w:t>
      </w:r>
    </w:p>
    <w:p w:rsidR="00745CDC" w:rsidP="00745CDC" w14:paraId="4B12B473" w14:textId="77777777">
      <w:pPr>
        <w:numPr>
          <w:ilvl w:val="0"/>
          <w:numId w:val="8"/>
        </w:numPr>
        <w:rPr>
          <w:rFonts w:asciiTheme="majorHAnsi" w:hAnsiTheme="majorHAnsi"/>
          <w:color w:val="auto"/>
          <w:sz w:val="24"/>
          <w:szCs w:val="24"/>
        </w:rPr>
      </w:pPr>
      <w:r w:rsidRPr="00745CDC">
        <w:rPr>
          <w:rFonts w:asciiTheme="majorHAnsi" w:hAnsiTheme="majorHAnsi"/>
          <w:color w:val="auto"/>
          <w:sz w:val="24"/>
          <w:szCs w:val="24"/>
        </w:rPr>
        <w:t>Key features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clearly visible.</w:t>
      </w:r>
    </w:p>
    <w:p w:rsidR="006E602D" w:rsidP="006E602D" w14:paraId="07D1AF19" w14:textId="77777777">
      <w:pPr>
        <w:ind w:left="360"/>
        <w:contextualSpacing/>
        <w:rPr>
          <w:rFonts w:asciiTheme="majorHAnsi" w:hAnsiTheme="majorHAnsi"/>
          <w:color w:val="auto"/>
          <w:sz w:val="24"/>
          <w:szCs w:val="24"/>
        </w:rPr>
      </w:pPr>
    </w:p>
    <w:p w:rsidR="001F290B" w:rsidRPr="00DA3E3E" w:rsidP="006E602D" w14:paraId="61274432" w14:textId="1CEADCA0">
      <w:pPr>
        <w:ind w:left="360" w:hanging="360"/>
        <w:contextualSpacing/>
        <w:rPr>
          <w:rFonts w:asciiTheme="majorHAnsi" w:hAnsiTheme="majorHAnsi"/>
          <w:color w:val="auto"/>
          <w:sz w:val="24"/>
          <w:szCs w:val="24"/>
          <w:u w:val="single"/>
        </w:rPr>
      </w:pP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Figure Labels</w:t>
      </w:r>
      <w:r w:rsidRPr="00DA3E3E" w:rsidR="00D96B53">
        <w:rPr>
          <w:rFonts w:asciiTheme="majorHAnsi" w:eastAsiaTheme="majorEastAsia" w:hAnsiTheme="majorHAnsi" w:cstheme="majorBidi"/>
          <w:bCs/>
          <w:color w:val="365F91" w:themeColor="accent1" w:themeShade="BF"/>
          <w:sz w:val="28"/>
          <w:szCs w:val="28"/>
          <w:u w:val="single"/>
          <w:bdr w:val="none" w:sz="0" w:space="0" w:color="auto"/>
          <w:lang w:eastAsia="ja-JP"/>
        </w:rPr>
        <w:t>, Text,</w:t>
      </w:r>
      <w:r w:rsidRPr="00DA3E3E" w:rsidR="00A66215">
        <w:rPr>
          <w:rFonts w:asciiTheme="majorHAnsi" w:eastAsiaTheme="majorEastAsia" w:hAnsiTheme="majorHAnsi" w:cstheme="majorBidi"/>
          <w:bCs/>
          <w:color w:val="365F91" w:themeColor="accent1" w:themeShade="BF"/>
          <w:sz w:val="28"/>
          <w:szCs w:val="28"/>
          <w:u w:val="single"/>
          <w:bdr w:val="none" w:sz="0" w:space="0" w:color="auto"/>
          <w:lang w:eastAsia="ja-JP"/>
        </w:rPr>
        <w:t xml:space="preserve"> and Scale</w:t>
      </w:r>
    </w:p>
    <w:p w:rsidR="001F290B" w14:paraId="3A702E19" w14:textId="3BFEEF19">
      <w:pPr>
        <w:numPr>
          <w:ilvl w:val="0"/>
          <w:numId w:val="8"/>
        </w:numPr>
        <w:rPr>
          <w:rFonts w:asciiTheme="majorHAnsi" w:hAnsiTheme="majorHAnsi"/>
          <w:color w:val="auto"/>
          <w:sz w:val="24"/>
          <w:szCs w:val="24"/>
        </w:rPr>
      </w:pPr>
      <w:r>
        <w:rPr>
          <w:rFonts w:asciiTheme="majorHAnsi" w:hAnsiTheme="majorHAnsi"/>
          <w:color w:val="auto"/>
          <w:sz w:val="24"/>
          <w:szCs w:val="24"/>
        </w:rPr>
        <w:t>Subfigures</w:t>
      </w:r>
      <w:r w:rsidRPr="001F290B">
        <w:rPr>
          <w:rFonts w:asciiTheme="majorHAnsi" w:hAnsiTheme="majorHAnsi"/>
          <w:color w:val="auto"/>
          <w:sz w:val="24"/>
          <w:szCs w:val="24"/>
        </w:rPr>
        <w:t xml:space="preserve"> </w:t>
      </w:r>
      <w:r w:rsidR="00220B5F">
        <w:rPr>
          <w:rFonts w:asciiTheme="majorHAnsi" w:hAnsiTheme="majorHAnsi"/>
          <w:color w:val="auto"/>
          <w:sz w:val="24"/>
          <w:szCs w:val="24"/>
        </w:rPr>
        <w:t>labels should be capital letters</w:t>
      </w:r>
      <w:r w:rsidR="00A5789B">
        <w:rPr>
          <w:rFonts w:asciiTheme="majorHAnsi" w:hAnsiTheme="majorHAnsi"/>
          <w:color w:val="auto"/>
          <w:sz w:val="24"/>
          <w:szCs w:val="24"/>
        </w:rPr>
        <w:t xml:space="preserve"> (</w:t>
      </w:r>
      <w:r w:rsidR="00220B5F">
        <w:rPr>
          <w:rFonts w:asciiTheme="majorHAnsi" w:hAnsiTheme="majorHAnsi"/>
          <w:color w:val="auto"/>
          <w:sz w:val="24"/>
          <w:szCs w:val="24"/>
        </w:rPr>
        <w:t>A</w:t>
      </w:r>
      <w:r w:rsidR="00A5789B">
        <w:rPr>
          <w:rFonts w:asciiTheme="majorHAnsi" w:hAnsiTheme="majorHAnsi"/>
          <w:color w:val="auto"/>
          <w:sz w:val="24"/>
          <w:szCs w:val="24"/>
        </w:rPr>
        <w:t xml:space="preserve">, </w:t>
      </w:r>
      <w:r w:rsidR="00220B5F">
        <w:rPr>
          <w:rFonts w:asciiTheme="majorHAnsi" w:hAnsiTheme="majorHAnsi"/>
          <w:color w:val="auto"/>
          <w:sz w:val="24"/>
          <w:szCs w:val="24"/>
        </w:rPr>
        <w:t>B</w:t>
      </w:r>
      <w:r w:rsidR="00A5789B">
        <w:rPr>
          <w:rFonts w:asciiTheme="majorHAnsi" w:hAnsiTheme="majorHAnsi"/>
          <w:color w:val="auto"/>
          <w:sz w:val="24"/>
          <w:szCs w:val="24"/>
        </w:rPr>
        <w:t xml:space="preserve">, </w:t>
      </w:r>
      <w:r w:rsidR="00220B5F">
        <w:rPr>
          <w:rFonts w:asciiTheme="majorHAnsi" w:hAnsiTheme="majorHAnsi"/>
          <w:color w:val="auto"/>
          <w:sz w:val="24"/>
          <w:szCs w:val="24"/>
        </w:rPr>
        <w:t>C</w:t>
      </w:r>
      <w:r w:rsidR="00A5789B">
        <w:rPr>
          <w:rFonts w:asciiTheme="majorHAnsi" w:hAnsiTheme="majorHAnsi"/>
          <w:color w:val="auto"/>
          <w:sz w:val="24"/>
          <w:szCs w:val="24"/>
        </w:rPr>
        <w:t>…)</w:t>
      </w:r>
      <w:r w:rsidRPr="001F290B">
        <w:rPr>
          <w:rFonts w:asciiTheme="majorHAnsi" w:hAnsiTheme="majorHAnsi"/>
          <w:color w:val="auto"/>
          <w:sz w:val="24"/>
          <w:szCs w:val="24"/>
        </w:rPr>
        <w:t>, in the upper</w:t>
      </w:r>
      <w:r w:rsidR="00915768">
        <w:rPr>
          <w:rFonts w:asciiTheme="majorHAnsi" w:hAnsiTheme="majorHAnsi"/>
          <w:color w:val="auto"/>
          <w:sz w:val="24"/>
          <w:szCs w:val="24"/>
        </w:rPr>
        <w:t xml:space="preserve"> left or right</w:t>
      </w:r>
      <w:r w:rsidRPr="001F290B">
        <w:rPr>
          <w:rFonts w:asciiTheme="majorHAnsi" w:hAnsiTheme="majorHAnsi"/>
          <w:color w:val="auto"/>
          <w:sz w:val="24"/>
          <w:szCs w:val="24"/>
        </w:rPr>
        <w:t xml:space="preserve"> </w:t>
      </w:r>
      <w:r w:rsidR="00915768">
        <w:rPr>
          <w:rFonts w:asciiTheme="majorHAnsi" w:hAnsiTheme="majorHAnsi"/>
          <w:color w:val="auto"/>
          <w:sz w:val="24"/>
          <w:szCs w:val="24"/>
        </w:rPr>
        <w:t>corner of each image</w:t>
      </w:r>
      <w:r w:rsidRPr="001F290B">
        <w:rPr>
          <w:rFonts w:asciiTheme="majorHAnsi" w:hAnsiTheme="majorHAnsi"/>
          <w:color w:val="auto"/>
          <w:sz w:val="24"/>
          <w:szCs w:val="24"/>
        </w:rPr>
        <w:t xml:space="preserve">. </w:t>
      </w:r>
    </w:p>
    <w:p w:rsidR="001F290B" w:rsidRPr="001F290B" w14:paraId="698FEAE9" w14:textId="13389787">
      <w:pPr>
        <w:numPr>
          <w:ilvl w:val="0"/>
          <w:numId w:val="8"/>
        </w:numPr>
        <w:rPr>
          <w:rFonts w:asciiTheme="majorHAnsi" w:hAnsiTheme="majorHAnsi"/>
          <w:color w:val="auto"/>
          <w:sz w:val="24"/>
          <w:szCs w:val="24"/>
        </w:rPr>
      </w:pPr>
      <w:r w:rsidRPr="001F290B">
        <w:rPr>
          <w:rFonts w:asciiTheme="majorHAnsi" w:hAnsiTheme="majorHAnsi"/>
          <w:color w:val="auto"/>
          <w:sz w:val="24"/>
          <w:szCs w:val="24"/>
        </w:rPr>
        <w:t>Labels and text used in figures must be sans serif (e.g., Arial font)</w:t>
      </w:r>
      <w:r w:rsidR="00E857BE">
        <w:rPr>
          <w:rFonts w:asciiTheme="majorHAnsi" w:hAnsiTheme="majorHAnsi"/>
          <w:color w:val="auto"/>
          <w:sz w:val="24"/>
          <w:szCs w:val="24"/>
        </w:rPr>
        <w:t>, consistent in size and style through a figure or figures of similar type (such as graphs),</w:t>
      </w:r>
      <w:r w:rsidR="00A66215">
        <w:rPr>
          <w:rFonts w:asciiTheme="majorHAnsi" w:hAnsiTheme="majorHAnsi"/>
          <w:color w:val="auto"/>
          <w:sz w:val="24"/>
          <w:szCs w:val="24"/>
        </w:rPr>
        <w:t xml:space="preserve"> and readable.</w:t>
      </w:r>
    </w:p>
    <w:p w:rsidR="001F290B" w:rsidRPr="001F290B" w:rsidP="00DB31DB" w14:paraId="5133CBE1" w14:textId="5BE4C4D3">
      <w:pPr>
        <w:numPr>
          <w:ilvl w:val="1"/>
          <w:numId w:val="8"/>
        </w:numPr>
        <w:rPr>
          <w:rFonts w:asciiTheme="majorHAnsi" w:hAnsiTheme="majorHAnsi"/>
          <w:color w:val="auto"/>
          <w:sz w:val="24"/>
          <w:szCs w:val="24"/>
        </w:rPr>
      </w:pPr>
      <w:r w:rsidRPr="002068E5">
        <w:rPr>
          <w:rFonts w:asciiTheme="majorHAnsi" w:hAnsiTheme="majorHAnsi"/>
          <w:color w:val="auto"/>
          <w:sz w:val="24"/>
          <w:szCs w:val="24"/>
          <w:u w:val="single"/>
        </w:rPr>
        <w:t>Minimum</w:t>
      </w:r>
      <w:r w:rsidRPr="001F290B">
        <w:rPr>
          <w:rFonts w:asciiTheme="majorHAnsi" w:hAnsiTheme="majorHAnsi"/>
          <w:color w:val="auto"/>
          <w:sz w:val="24"/>
          <w:szCs w:val="24"/>
        </w:rPr>
        <w:t xml:space="preserve"> font size in figures is </w:t>
      </w:r>
      <w:r w:rsidR="004C4B13">
        <w:rPr>
          <w:rFonts w:asciiTheme="majorHAnsi" w:hAnsiTheme="majorHAnsi"/>
          <w:color w:val="auto"/>
          <w:sz w:val="24"/>
          <w:szCs w:val="24"/>
        </w:rPr>
        <w:t>8</w:t>
      </w:r>
      <w:r w:rsidRPr="001F290B" w:rsidR="004C4B13">
        <w:rPr>
          <w:rFonts w:asciiTheme="majorHAnsi" w:hAnsiTheme="majorHAnsi"/>
          <w:color w:val="auto"/>
          <w:sz w:val="24"/>
          <w:szCs w:val="24"/>
        </w:rPr>
        <w:t xml:space="preserve"> </w:t>
      </w:r>
      <w:r w:rsidRPr="001F290B">
        <w:rPr>
          <w:rFonts w:asciiTheme="majorHAnsi" w:hAnsiTheme="majorHAnsi"/>
          <w:color w:val="auto"/>
          <w:sz w:val="24"/>
          <w:szCs w:val="24"/>
        </w:rPr>
        <w:t>point</w:t>
      </w:r>
      <w:r w:rsidRPr="001F290B">
        <w:rPr>
          <w:rFonts w:asciiTheme="majorHAnsi" w:hAnsiTheme="majorHAnsi"/>
          <w:color w:val="auto"/>
          <w:sz w:val="24"/>
          <w:szCs w:val="24"/>
        </w:rPr>
        <w:t xml:space="preserve"> at final size.</w:t>
      </w:r>
    </w:p>
    <w:p w:rsidR="001F290B" w:rsidRPr="001F290B" w:rsidP="00DB31DB" w14:paraId="4B214B68" w14:textId="7D19DCD9">
      <w:pPr>
        <w:numPr>
          <w:ilvl w:val="1"/>
          <w:numId w:val="8"/>
        </w:numPr>
        <w:rPr>
          <w:rFonts w:asciiTheme="majorHAnsi" w:hAnsiTheme="majorHAnsi"/>
          <w:color w:val="auto"/>
          <w:sz w:val="24"/>
          <w:szCs w:val="24"/>
        </w:rPr>
      </w:pPr>
      <w:r w:rsidRPr="002068E5">
        <w:rPr>
          <w:rFonts w:asciiTheme="majorHAnsi" w:hAnsiTheme="majorHAnsi"/>
          <w:color w:val="auto"/>
          <w:sz w:val="24"/>
          <w:szCs w:val="24"/>
          <w:u w:val="single"/>
        </w:rPr>
        <w:t>Minimum</w:t>
      </w:r>
      <w:r w:rsidRPr="001F290B">
        <w:rPr>
          <w:rFonts w:asciiTheme="majorHAnsi" w:hAnsiTheme="majorHAnsi"/>
          <w:color w:val="auto"/>
          <w:sz w:val="24"/>
          <w:szCs w:val="24"/>
        </w:rPr>
        <w:t xml:space="preserve"> line weight is 0.3 point (0.11 mm) </w:t>
      </w:r>
      <w:r w:rsidR="00220B5F">
        <w:rPr>
          <w:rFonts w:asciiTheme="majorHAnsi" w:hAnsiTheme="majorHAnsi"/>
          <w:color w:val="auto"/>
          <w:sz w:val="24"/>
          <w:szCs w:val="24"/>
        </w:rPr>
        <w:t>at</w:t>
      </w:r>
      <w:r w:rsidRPr="001F290B" w:rsidR="00220B5F">
        <w:rPr>
          <w:rFonts w:asciiTheme="majorHAnsi" w:hAnsiTheme="majorHAnsi"/>
          <w:color w:val="auto"/>
          <w:sz w:val="24"/>
          <w:szCs w:val="24"/>
        </w:rPr>
        <w:t xml:space="preserve"> </w:t>
      </w:r>
      <w:r w:rsidRPr="001F290B">
        <w:rPr>
          <w:rFonts w:asciiTheme="majorHAnsi" w:hAnsiTheme="majorHAnsi"/>
          <w:color w:val="auto"/>
          <w:sz w:val="24"/>
          <w:szCs w:val="24"/>
        </w:rPr>
        <w:t xml:space="preserve">final size. </w:t>
      </w:r>
    </w:p>
    <w:p w:rsidR="001F290B" w:rsidRPr="001F290B" w:rsidP="00DB31DB" w14:paraId="5756B85C" w14:textId="2F0CAF18">
      <w:pPr>
        <w:numPr>
          <w:ilvl w:val="1"/>
          <w:numId w:val="8"/>
        </w:numPr>
        <w:rPr>
          <w:rFonts w:asciiTheme="majorHAnsi" w:hAnsiTheme="majorHAnsi"/>
          <w:color w:val="auto"/>
          <w:sz w:val="24"/>
          <w:szCs w:val="24"/>
        </w:rPr>
      </w:pPr>
      <w:r w:rsidRPr="001F290B">
        <w:rPr>
          <w:rFonts w:asciiTheme="majorHAnsi" w:hAnsiTheme="majorHAnsi"/>
          <w:color w:val="auto"/>
          <w:sz w:val="24"/>
          <w:szCs w:val="24"/>
        </w:rPr>
        <w:t>Prominent line (e.g. plot lines on graphs) weight should be 0.75 to 1.0 point (0.25 to 0.35 mm).</w:t>
      </w:r>
    </w:p>
    <w:p w:rsidR="001F290B" w:rsidP="000947F4" w14:paraId="34EB8A9F" w14:textId="68FF213B">
      <w:pPr>
        <w:numPr>
          <w:ilvl w:val="0"/>
          <w:numId w:val="8"/>
        </w:numPr>
        <w:rPr>
          <w:rFonts w:asciiTheme="majorHAnsi" w:hAnsiTheme="majorHAnsi"/>
          <w:color w:val="auto"/>
          <w:sz w:val="24"/>
          <w:szCs w:val="24"/>
        </w:rPr>
      </w:pPr>
      <w:r w:rsidRPr="001F290B">
        <w:rPr>
          <w:rFonts w:asciiTheme="majorHAnsi" w:hAnsiTheme="majorHAnsi"/>
          <w:color w:val="auto"/>
          <w:sz w:val="24"/>
          <w:szCs w:val="24"/>
        </w:rPr>
        <w:t>Scale bars are required</w:t>
      </w:r>
      <w:r w:rsidR="00220B5F">
        <w:rPr>
          <w:rFonts w:asciiTheme="majorHAnsi" w:hAnsiTheme="majorHAnsi"/>
          <w:color w:val="auto"/>
          <w:sz w:val="24"/>
          <w:szCs w:val="24"/>
        </w:rPr>
        <w:t xml:space="preserve"> in photographs of specimens. Field photographs may use rule</w:t>
      </w:r>
      <w:r w:rsidR="00915768">
        <w:rPr>
          <w:rFonts w:asciiTheme="majorHAnsi" w:hAnsiTheme="majorHAnsi"/>
          <w:color w:val="auto"/>
          <w:sz w:val="24"/>
          <w:szCs w:val="24"/>
        </w:rPr>
        <w:t>r</w:t>
      </w:r>
      <w:r w:rsidR="00220B5F">
        <w:rPr>
          <w:rFonts w:asciiTheme="majorHAnsi" w:hAnsiTheme="majorHAnsi"/>
          <w:color w:val="auto"/>
          <w:sz w:val="24"/>
          <w:szCs w:val="24"/>
        </w:rPr>
        <w:t>s or an object with a known size for scale. A numerical</w:t>
      </w:r>
      <w:r w:rsidRPr="001F290B">
        <w:rPr>
          <w:rFonts w:asciiTheme="majorHAnsi" w:hAnsiTheme="majorHAnsi"/>
          <w:color w:val="auto"/>
          <w:sz w:val="24"/>
          <w:szCs w:val="24"/>
        </w:rPr>
        <w:t xml:space="preserve"> description of scale bar size</w:t>
      </w:r>
      <w:r w:rsidR="00220B5F">
        <w:rPr>
          <w:rFonts w:asciiTheme="majorHAnsi" w:hAnsiTheme="majorHAnsi"/>
          <w:color w:val="auto"/>
          <w:sz w:val="24"/>
          <w:szCs w:val="24"/>
        </w:rPr>
        <w:t xml:space="preserve"> should be included either with the scale bar or</w:t>
      </w:r>
      <w:r w:rsidRPr="001F290B">
        <w:rPr>
          <w:rFonts w:asciiTheme="majorHAnsi" w:hAnsiTheme="majorHAnsi"/>
          <w:color w:val="auto"/>
          <w:sz w:val="24"/>
          <w:szCs w:val="24"/>
        </w:rPr>
        <w:t xml:space="preserve"> in the caption. </w:t>
      </w:r>
      <w:r w:rsidR="000947F4">
        <w:rPr>
          <w:rFonts w:asciiTheme="majorHAnsi" w:hAnsiTheme="majorHAnsi"/>
          <w:color w:val="auto"/>
          <w:sz w:val="24"/>
          <w:szCs w:val="24"/>
        </w:rPr>
        <w:t>Explanations of</w:t>
      </w:r>
      <w:r w:rsidRPr="001F290B">
        <w:rPr>
          <w:rFonts w:asciiTheme="majorHAnsi" w:hAnsiTheme="majorHAnsi"/>
          <w:color w:val="auto"/>
          <w:sz w:val="24"/>
          <w:szCs w:val="24"/>
        </w:rPr>
        <w:t xml:space="preserve"> magnification</w:t>
      </w:r>
      <w:r w:rsidR="002068E5">
        <w:rPr>
          <w:rFonts w:asciiTheme="majorHAnsi" w:hAnsiTheme="majorHAnsi"/>
          <w:color w:val="auto"/>
          <w:sz w:val="24"/>
          <w:szCs w:val="24"/>
        </w:rPr>
        <w:t xml:space="preserve"> (such as X40)</w:t>
      </w:r>
      <w:r w:rsidR="000947F4">
        <w:rPr>
          <w:rFonts w:asciiTheme="majorHAnsi" w:hAnsiTheme="majorHAnsi"/>
          <w:color w:val="auto"/>
          <w:sz w:val="24"/>
          <w:szCs w:val="24"/>
        </w:rPr>
        <w:t xml:space="preserve"> cannot be used</w:t>
      </w:r>
      <w:r w:rsidRPr="001F290B">
        <w:rPr>
          <w:rFonts w:asciiTheme="majorHAnsi" w:hAnsiTheme="majorHAnsi"/>
          <w:color w:val="auto"/>
          <w:sz w:val="24"/>
          <w:szCs w:val="24"/>
        </w:rPr>
        <w:t xml:space="preserve"> because figures may be resized in final print. </w:t>
      </w:r>
      <w:r w:rsidR="0015532D">
        <w:rPr>
          <w:rFonts w:asciiTheme="majorHAnsi" w:hAnsiTheme="majorHAnsi"/>
          <w:color w:val="auto"/>
          <w:sz w:val="24"/>
          <w:szCs w:val="24"/>
        </w:rPr>
        <w:t>Scale bars should be of uniform thickness.</w:t>
      </w:r>
    </w:p>
    <w:p w:rsidR="00745CDC" w14:paraId="2B052D8D" w14:textId="74250A96">
      <w:pPr>
        <w:numPr>
          <w:ilvl w:val="0"/>
          <w:numId w:val="8"/>
        </w:numPr>
        <w:rPr>
          <w:rFonts w:asciiTheme="majorHAnsi" w:hAnsiTheme="majorHAnsi"/>
          <w:color w:val="auto"/>
          <w:sz w:val="24"/>
          <w:szCs w:val="24"/>
        </w:rPr>
      </w:pPr>
      <w:r>
        <w:rPr>
          <w:rFonts w:asciiTheme="majorHAnsi" w:hAnsiTheme="majorHAnsi"/>
          <w:color w:val="auto"/>
          <w:sz w:val="24"/>
          <w:szCs w:val="24"/>
        </w:rPr>
        <w:t>Maps and stratigraphic columns must include a</w:t>
      </w:r>
      <w:r w:rsidR="0071582F">
        <w:rPr>
          <w:rFonts w:asciiTheme="majorHAnsi" w:hAnsiTheme="majorHAnsi"/>
          <w:color w:val="auto"/>
          <w:sz w:val="24"/>
          <w:szCs w:val="24"/>
        </w:rPr>
        <w:t xml:space="preserve"> sense of</w:t>
      </w:r>
      <w:r>
        <w:rPr>
          <w:rFonts w:asciiTheme="majorHAnsi" w:hAnsiTheme="majorHAnsi"/>
          <w:color w:val="auto"/>
          <w:sz w:val="24"/>
          <w:szCs w:val="24"/>
        </w:rPr>
        <w:t xml:space="preserve"> scale, such as a scale bar or latitude/longitude.</w:t>
      </w:r>
    </w:p>
    <w:p w:rsidR="0063360D" w:rsidRPr="0063360D" w14:paraId="64497FD1" w14:textId="190AAF68">
      <w:pPr>
        <w:numPr>
          <w:ilvl w:val="0"/>
          <w:numId w:val="8"/>
        </w:numPr>
        <w:rPr>
          <w:rFonts w:asciiTheme="majorHAnsi" w:hAnsiTheme="majorHAnsi"/>
          <w:color w:val="auto"/>
          <w:sz w:val="24"/>
          <w:szCs w:val="24"/>
        </w:rPr>
      </w:pPr>
      <w:r>
        <w:rPr>
          <w:rFonts w:asciiTheme="majorHAnsi" w:hAnsiTheme="majorHAnsi"/>
          <w:color w:val="auto"/>
          <w:sz w:val="24"/>
          <w:szCs w:val="24"/>
        </w:rPr>
        <w:t>The figure is</w:t>
      </w:r>
      <w:r>
        <w:rPr>
          <w:rFonts w:asciiTheme="majorHAnsi" w:hAnsiTheme="majorHAnsi"/>
          <w:color w:val="auto"/>
          <w:sz w:val="24"/>
          <w:szCs w:val="24"/>
        </w:rPr>
        <w:t xml:space="preserve"> </w:t>
      </w:r>
      <w:r w:rsidRPr="00745CDC">
        <w:rPr>
          <w:rFonts w:asciiTheme="majorHAnsi" w:hAnsiTheme="majorHAnsi"/>
          <w:color w:val="auto"/>
          <w:sz w:val="24"/>
          <w:szCs w:val="24"/>
        </w:rPr>
        <w:t>explained in</w:t>
      </w:r>
      <w:r>
        <w:rPr>
          <w:rFonts w:asciiTheme="majorHAnsi" w:hAnsiTheme="majorHAnsi"/>
          <w:color w:val="auto"/>
          <w:sz w:val="24"/>
          <w:szCs w:val="24"/>
        </w:rPr>
        <w:t xml:space="preserve"> the caption in</w:t>
      </w:r>
      <w:r w:rsidRPr="00745CDC">
        <w:rPr>
          <w:rFonts w:asciiTheme="majorHAnsi" w:hAnsiTheme="majorHAnsi"/>
          <w:color w:val="auto"/>
          <w:sz w:val="24"/>
          <w:szCs w:val="24"/>
        </w:rPr>
        <w:t xml:space="preserve"> telegraphic style.</w:t>
      </w:r>
    </w:p>
    <w:p w:rsidR="00D96B53" w14:paraId="5D00A728" w14:textId="59B520A2">
      <w:pPr>
        <w:numPr>
          <w:ilvl w:val="0"/>
          <w:numId w:val="8"/>
        </w:numPr>
        <w:rPr>
          <w:rFonts w:asciiTheme="majorHAnsi" w:hAnsiTheme="majorHAnsi"/>
          <w:color w:val="auto"/>
          <w:sz w:val="24"/>
          <w:szCs w:val="24"/>
        </w:rPr>
      </w:pPr>
      <w:r>
        <w:rPr>
          <w:rFonts w:asciiTheme="majorHAnsi" w:hAnsiTheme="majorHAnsi"/>
          <w:color w:val="auto"/>
          <w:sz w:val="24"/>
          <w:szCs w:val="24"/>
        </w:rPr>
        <w:t xml:space="preserve">All </w:t>
      </w:r>
      <w:r w:rsidR="001A388D">
        <w:rPr>
          <w:rFonts w:asciiTheme="majorHAnsi" w:hAnsiTheme="majorHAnsi"/>
          <w:color w:val="auto"/>
          <w:sz w:val="24"/>
          <w:szCs w:val="24"/>
        </w:rPr>
        <w:t>subfigures</w:t>
      </w:r>
      <w:r>
        <w:rPr>
          <w:rFonts w:asciiTheme="majorHAnsi" w:hAnsiTheme="majorHAnsi"/>
          <w:color w:val="auto"/>
          <w:sz w:val="24"/>
          <w:szCs w:val="24"/>
        </w:rPr>
        <w:t xml:space="preserve"> and </w:t>
      </w:r>
      <w:r>
        <w:rPr>
          <w:rFonts w:asciiTheme="majorHAnsi" w:hAnsiTheme="majorHAnsi"/>
          <w:color w:val="auto"/>
          <w:sz w:val="24"/>
          <w:szCs w:val="24"/>
        </w:rPr>
        <w:t>abbreviations used in the figure must be explained in the caption. Abbreviations used in multiple figures must be explained in each figure’s caption or reference another caption where they are explained.</w:t>
      </w:r>
    </w:p>
    <w:p w:rsidR="001A388D" w:rsidRPr="001A388D" w14:paraId="1E4F21B6" w14:textId="3685A4CC">
      <w:pPr>
        <w:numPr>
          <w:ilvl w:val="0"/>
          <w:numId w:val="8"/>
        </w:numPr>
        <w:rPr>
          <w:rFonts w:asciiTheme="majorHAnsi" w:hAnsiTheme="majorHAnsi"/>
          <w:color w:val="auto"/>
          <w:sz w:val="24"/>
          <w:szCs w:val="24"/>
        </w:rPr>
      </w:pPr>
      <w:r>
        <w:rPr>
          <w:rFonts w:asciiTheme="majorHAnsi" w:hAnsiTheme="majorHAnsi"/>
          <w:color w:val="auto"/>
          <w:sz w:val="24"/>
          <w:szCs w:val="24"/>
        </w:rPr>
        <w:t>The method used to generate the figure is explained in the caption (equations, assumptions, cited in text, etc.).</w:t>
      </w:r>
    </w:p>
    <w:p w:rsidR="001F290B" w:rsidRPr="00DA3E3E" w:rsidP="001F290B" w14:paraId="4B31D080" w14:textId="77777777">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Helpful Hints</w:t>
      </w:r>
    </w:p>
    <w:p w:rsidR="001F290B" w:rsidRPr="001F290B" w:rsidP="001F290B" w14:paraId="51189711" w14:textId="77777777">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Please generate or convert directly to the dpi resolution from native software programs, such as Photoshop (</w:t>
      </w:r>
      <w:r w:rsidRPr="001F290B">
        <w:rPr>
          <w:rFonts w:asciiTheme="majorHAnsi" w:hAnsiTheme="majorHAnsi"/>
          <w:color w:val="auto"/>
          <w:sz w:val="24"/>
          <w:szCs w:val="24"/>
        </w:rPr>
        <w:t>psd</w:t>
      </w:r>
      <w:r w:rsidRPr="001F290B">
        <w:rPr>
          <w:rFonts w:asciiTheme="majorHAnsi" w:hAnsiTheme="majorHAnsi"/>
          <w:color w:val="auto"/>
          <w:sz w:val="24"/>
          <w:szCs w:val="24"/>
        </w:rPr>
        <w:t xml:space="preserve">), Adobe Illustrator (ai), </w:t>
      </w:r>
      <w:r w:rsidRPr="001F290B">
        <w:rPr>
          <w:rFonts w:asciiTheme="majorHAnsi" w:hAnsiTheme="majorHAnsi"/>
          <w:color w:val="auto"/>
          <w:sz w:val="24"/>
          <w:szCs w:val="24"/>
        </w:rPr>
        <w:t>Coreldraw</w:t>
      </w:r>
      <w:r w:rsidRPr="001F290B">
        <w:rPr>
          <w:rFonts w:asciiTheme="majorHAnsi" w:hAnsiTheme="majorHAnsi"/>
          <w:color w:val="auto"/>
          <w:sz w:val="24"/>
          <w:szCs w:val="24"/>
        </w:rPr>
        <w:t xml:space="preserve"> (</w:t>
      </w:r>
      <w:r w:rsidRPr="001F290B">
        <w:rPr>
          <w:rFonts w:asciiTheme="majorHAnsi" w:hAnsiTheme="majorHAnsi"/>
          <w:color w:val="auto"/>
          <w:sz w:val="24"/>
          <w:szCs w:val="24"/>
        </w:rPr>
        <w:t>cdr</w:t>
      </w:r>
      <w:r w:rsidRPr="001F290B">
        <w:rPr>
          <w:rFonts w:asciiTheme="majorHAnsi" w:hAnsiTheme="majorHAnsi"/>
          <w:color w:val="auto"/>
          <w:sz w:val="24"/>
          <w:szCs w:val="24"/>
        </w:rPr>
        <w:t xml:space="preserve">), Corel </w:t>
      </w:r>
      <w:r w:rsidRPr="001F290B">
        <w:rPr>
          <w:rFonts w:asciiTheme="majorHAnsi" w:hAnsiTheme="majorHAnsi"/>
          <w:color w:val="auto"/>
          <w:sz w:val="24"/>
          <w:szCs w:val="24"/>
        </w:rPr>
        <w:t>PhotoPaint</w:t>
      </w:r>
      <w:r w:rsidRPr="001F290B">
        <w:rPr>
          <w:rFonts w:asciiTheme="majorHAnsi" w:hAnsiTheme="majorHAnsi"/>
          <w:color w:val="auto"/>
          <w:sz w:val="24"/>
          <w:szCs w:val="24"/>
        </w:rPr>
        <w:t xml:space="preserve"> (</w:t>
      </w:r>
      <w:r w:rsidRPr="001F290B">
        <w:rPr>
          <w:rFonts w:asciiTheme="majorHAnsi" w:hAnsiTheme="majorHAnsi"/>
          <w:color w:val="auto"/>
          <w:sz w:val="24"/>
          <w:szCs w:val="24"/>
        </w:rPr>
        <w:t>cpt</w:t>
      </w:r>
      <w:r w:rsidRPr="001F290B">
        <w:rPr>
          <w:rFonts w:asciiTheme="majorHAnsi" w:hAnsiTheme="majorHAnsi"/>
          <w:color w:val="auto"/>
          <w:sz w:val="24"/>
          <w:szCs w:val="24"/>
        </w:rPr>
        <w:t>).</w:t>
      </w:r>
    </w:p>
    <w:p w:rsidR="001F290B" w:rsidRPr="001F290B" w:rsidP="001F290B" w14:paraId="3768357A" w14:textId="78C14F7F">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Do not simply resample/</w:t>
      </w:r>
      <w:r w:rsidRPr="001F290B">
        <w:rPr>
          <w:rFonts w:asciiTheme="majorHAnsi" w:hAnsiTheme="majorHAnsi"/>
          <w:color w:val="auto"/>
          <w:sz w:val="24"/>
          <w:szCs w:val="24"/>
        </w:rPr>
        <w:t>upsample</w:t>
      </w:r>
      <w:r w:rsidRPr="001F290B">
        <w:rPr>
          <w:rFonts w:asciiTheme="majorHAnsi" w:hAnsiTheme="majorHAnsi"/>
          <w:color w:val="auto"/>
          <w:sz w:val="24"/>
          <w:szCs w:val="24"/>
        </w:rPr>
        <w:t xml:space="preserve"> an existing image file (.jpg</w:t>
      </w:r>
      <w:r w:rsidR="00415020">
        <w:rPr>
          <w:rFonts w:asciiTheme="majorHAnsi" w:hAnsiTheme="majorHAnsi"/>
          <w:color w:val="auto"/>
          <w:sz w:val="24"/>
          <w:szCs w:val="24"/>
        </w:rPr>
        <w:t>,</w:t>
      </w:r>
      <w:r w:rsidRPr="001F290B">
        <w:rPr>
          <w:rFonts w:asciiTheme="majorHAnsi" w:hAnsiTheme="majorHAnsi"/>
          <w:color w:val="auto"/>
          <w:sz w:val="24"/>
          <w:szCs w:val="24"/>
        </w:rPr>
        <w:t xml:space="preserve"> .tiff</w:t>
      </w:r>
      <w:r w:rsidR="00415020">
        <w:rPr>
          <w:rFonts w:asciiTheme="majorHAnsi" w:hAnsiTheme="majorHAnsi"/>
          <w:color w:val="auto"/>
          <w:sz w:val="24"/>
          <w:szCs w:val="24"/>
        </w:rPr>
        <w:t xml:space="preserve">, </w:t>
      </w:r>
      <w:r w:rsidR="00415020">
        <w:rPr>
          <w:rFonts w:asciiTheme="majorHAnsi" w:hAnsiTheme="majorHAnsi"/>
          <w:color w:val="auto"/>
          <w:sz w:val="24"/>
          <w:szCs w:val="24"/>
        </w:rPr>
        <w:t>etc</w:t>
      </w:r>
      <w:r w:rsidRPr="001F290B">
        <w:rPr>
          <w:rFonts w:asciiTheme="majorHAnsi" w:hAnsiTheme="majorHAnsi"/>
          <w:color w:val="auto"/>
          <w:sz w:val="24"/>
          <w:szCs w:val="24"/>
        </w:rPr>
        <w:t xml:space="preserve">) from low resolution (e.g., 300 dpi) to higher resolution (e.g., 600 dpi) because this does not help improve the true quality or resolution of an image. </w:t>
      </w:r>
    </w:p>
    <w:p w:rsidR="00333354" w:rsidRPr="00F012CF" w:rsidP="00DB31DB" w14:paraId="3F5EBC58" w14:textId="74FA6DA6">
      <w:pPr>
        <w:numPr>
          <w:ilvl w:val="0"/>
          <w:numId w:val="5"/>
        </w:numPr>
        <w:contextualSpacing/>
        <w:rPr>
          <w:color w:val="auto"/>
          <w:sz w:val="24"/>
          <w:szCs w:val="24"/>
        </w:rPr>
      </w:pPr>
      <w:r w:rsidRPr="001F290B">
        <w:rPr>
          <w:rFonts w:asciiTheme="majorHAnsi" w:hAnsiTheme="majorHAnsi" w:cs="TimesNewRomanPSMT"/>
          <w:sz w:val="24"/>
          <w:szCs w:val="24"/>
          <w:bdr w:val="none" w:sz="0" w:space="0" w:color="auto"/>
          <w:lang w:eastAsia="ja-JP"/>
        </w:rPr>
        <w:t xml:space="preserve">On </w:t>
      </w:r>
      <w:r w:rsidRPr="001F290B">
        <w:rPr>
          <w:rFonts w:asciiTheme="majorHAnsi" w:hAnsiTheme="majorHAnsi" w:cs="TimesNewRomanPSMT"/>
          <w:sz w:val="24"/>
          <w:szCs w:val="24"/>
          <w:bdr w:val="none" w:sz="0" w:space="0" w:color="auto"/>
          <w:lang w:eastAsia="ja-JP"/>
        </w:rPr>
        <w:t>ScholarOne</w:t>
      </w:r>
      <w:r w:rsidRPr="001F290B">
        <w:rPr>
          <w:rFonts w:asciiTheme="majorHAnsi" w:hAnsiTheme="majorHAnsi" w:cs="TimesNewRomanPSMT"/>
          <w:sz w:val="24"/>
          <w:szCs w:val="24"/>
          <w:bdr w:val="none" w:sz="0" w:space="0" w:color="auto"/>
          <w:lang w:eastAsia="ja-JP"/>
        </w:rPr>
        <w:t xml:space="preserve">, large files may take several minutes to upload. Large figure files may not convert after upload—this is normal, and the final files will be transmitted to Production. If you have problems uploading your final files, please contact the </w:t>
      </w:r>
      <w:r w:rsidR="00A66215">
        <w:rPr>
          <w:rFonts w:asciiTheme="majorHAnsi" w:hAnsiTheme="majorHAnsi" w:cs="TimesNewRomanPSMT"/>
          <w:sz w:val="24"/>
          <w:szCs w:val="24"/>
          <w:bdr w:val="none" w:sz="0" w:space="0" w:color="auto"/>
          <w:lang w:eastAsia="ja-JP"/>
        </w:rPr>
        <w:t>Managing Editor</w:t>
      </w:r>
      <w:r w:rsidR="00F012CF">
        <w:rPr>
          <w:rFonts w:asciiTheme="majorHAnsi" w:hAnsiTheme="majorHAnsi" w:cs="TimesNewRomanPSMT"/>
          <w:sz w:val="24"/>
          <w:szCs w:val="24"/>
          <w:bdr w:val="none" w:sz="0" w:space="0" w:color="auto"/>
          <w:lang w:eastAsia="ja-JP"/>
        </w:rPr>
        <w:t xml:space="preserve"> at: </w:t>
      </w:r>
      <w:hyperlink r:id="rId10" w:history="1">
        <w:r w:rsidRPr="00744B99" w:rsidR="00F012CF">
          <w:rPr>
            <w:rStyle w:val="Hyperlink"/>
            <w:rFonts w:asciiTheme="majorHAnsi" w:hAnsiTheme="majorHAnsi" w:cs="TimesNewRomanPSMT"/>
            <w:sz w:val="24"/>
            <w:szCs w:val="24"/>
            <w:bdr w:val="none" w:sz="0" w:space="0" w:color="auto"/>
            <w:lang w:eastAsia="ja-JP"/>
          </w:rPr>
          <w:t>paleobiology@cambridge.org</w:t>
        </w:r>
      </w:hyperlink>
    </w:p>
    <w:p w:rsidR="0006042E" w14:paraId="3D9DA6D1" w14:textId="72AF8A6B">
      <w:pPr>
        <w:rPr>
          <w:color w:val="auto"/>
          <w:sz w:val="24"/>
          <w:szCs w:val="24"/>
        </w:rPr>
      </w:pPr>
      <w:r>
        <w:rPr>
          <w:color w:val="auto"/>
          <w:sz w:val="24"/>
          <w:szCs w:val="24"/>
        </w:rPr>
        <w:br w:type="page"/>
      </w:r>
    </w:p>
    <w:p w:rsidR="00F012CF" w:rsidP="00F012CF" w14:paraId="535E1BB6" w14:textId="77777777">
      <w:pPr>
        <w:ind w:left="720"/>
        <w:contextualSpacing/>
        <w:rPr>
          <w:color w:val="auto"/>
          <w:sz w:val="24"/>
          <w:szCs w:val="24"/>
        </w:rPr>
      </w:pPr>
    </w:p>
    <w:p w:rsidR="0006042E" w:rsidP="00333354" w14:paraId="25C48530" w14:textId="77777777">
      <w:pPr>
        <w:rPr>
          <w:rFonts w:asciiTheme="majorHAnsi" w:hAnsiTheme="majorHAnsi"/>
          <w:noProof/>
          <w:color w:val="auto"/>
          <w:sz w:val="24"/>
          <w:szCs w:val="24"/>
          <w:lang w:eastAsia="zh-TW"/>
        </w:rPr>
      </w:pPr>
      <w:r>
        <w:rPr>
          <w:rFonts w:asciiTheme="majorHAnsi" w:hAnsiTheme="majorHAnsi"/>
          <w:color w:val="auto"/>
          <w:sz w:val="24"/>
          <w:szCs w:val="24"/>
        </w:rPr>
        <w:t>Table 1. Cambridge Production Requirements.</w:t>
      </w:r>
      <w:r w:rsidRPr="00333354">
        <w:rPr>
          <w:rFonts w:asciiTheme="majorHAnsi" w:hAnsiTheme="majorHAnsi"/>
          <w:noProof/>
          <w:color w:val="auto"/>
          <w:sz w:val="24"/>
          <w:szCs w:val="24"/>
          <w:lang w:eastAsia="zh-TW"/>
        </w:rPr>
        <w:t xml:space="preserve"> </w:t>
      </w:r>
    </w:p>
    <w:tbl>
      <w:tblPr>
        <w:tblStyle w:val="TableGrid"/>
        <w:tblW w:w="0" w:type="auto"/>
        <w:tblLook w:val="04A0"/>
      </w:tblPr>
      <w:tblGrid>
        <w:gridCol w:w="1594"/>
        <w:gridCol w:w="1584"/>
        <w:gridCol w:w="2849"/>
        <w:gridCol w:w="1696"/>
        <w:gridCol w:w="1627"/>
      </w:tblGrid>
      <w:tr w14:paraId="67141B4D" w14:textId="77777777" w:rsidTr="00415020">
        <w:tblPrEx>
          <w:tblW w:w="0" w:type="auto"/>
          <w:tblLook w:val="04A0"/>
        </w:tblPrEx>
        <w:tc>
          <w:tcPr>
            <w:tcW w:w="1870" w:type="dxa"/>
            <w:shd w:val="clear" w:color="auto" w:fill="0070C0"/>
          </w:tcPr>
          <w:p w:rsidR="00415020" w:rsidP="00132DAA" w14:paraId="17174FA4" w14:textId="77777777">
            <w:pPr>
              <w:rPr>
                <w:rFonts w:asciiTheme="majorHAnsi" w:hAnsiTheme="majorHAnsi"/>
                <w:noProof/>
                <w:color w:val="auto"/>
                <w:sz w:val="24"/>
                <w:szCs w:val="24"/>
                <w:lang w:eastAsia="zh-TW"/>
              </w:rPr>
            </w:pPr>
          </w:p>
        </w:tc>
        <w:tc>
          <w:tcPr>
            <w:tcW w:w="1870" w:type="dxa"/>
            <w:shd w:val="clear" w:color="auto" w:fill="0070C0"/>
          </w:tcPr>
          <w:p w:rsidR="00415020" w:rsidRPr="00415020" w:rsidP="00132DAA" w14:paraId="74570AC3" w14:textId="77777777">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Definition</w:t>
            </w:r>
          </w:p>
        </w:tc>
        <w:tc>
          <w:tcPr>
            <w:tcW w:w="1870" w:type="dxa"/>
            <w:shd w:val="clear" w:color="auto" w:fill="0070C0"/>
          </w:tcPr>
          <w:p w:rsidR="00415020" w:rsidRPr="00415020" w:rsidP="00132DAA" w14:paraId="4A44BFEB" w14:textId="77777777">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Format</w:t>
            </w:r>
          </w:p>
        </w:tc>
        <w:tc>
          <w:tcPr>
            <w:tcW w:w="1870" w:type="dxa"/>
            <w:shd w:val="clear" w:color="auto" w:fill="0070C0"/>
          </w:tcPr>
          <w:p w:rsidR="00415020" w:rsidRPr="00415020" w:rsidP="00132DAA" w14:paraId="4A83758F" w14:textId="77777777">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Requirements</w:t>
            </w:r>
          </w:p>
        </w:tc>
        <w:tc>
          <w:tcPr>
            <w:tcW w:w="1870" w:type="dxa"/>
            <w:shd w:val="clear" w:color="auto" w:fill="0070C0"/>
          </w:tcPr>
          <w:p w:rsidR="00415020" w:rsidRPr="00415020" w:rsidP="00132DAA" w14:paraId="3041CAF6" w14:textId="77777777">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Examples</w:t>
            </w:r>
          </w:p>
        </w:tc>
      </w:tr>
      <w:tr w14:paraId="600896B9" w14:textId="77777777" w:rsidTr="00415020">
        <w:tblPrEx>
          <w:tblW w:w="0" w:type="auto"/>
          <w:tblLook w:val="04A0"/>
        </w:tblPrEx>
        <w:tc>
          <w:tcPr>
            <w:tcW w:w="1870" w:type="dxa"/>
            <w:shd w:val="clear" w:color="auto" w:fill="B6DDE8" w:themeFill="accent5" w:themeFillTint="66"/>
          </w:tcPr>
          <w:p w:rsidR="00415020" w:rsidP="00132DAA" w14:paraId="0968544F"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Artwork</w:t>
            </w:r>
          </w:p>
        </w:tc>
        <w:tc>
          <w:tcPr>
            <w:tcW w:w="1870" w:type="dxa"/>
          </w:tcPr>
          <w:p w:rsidR="00415020" w:rsidP="00132DAA" w14:paraId="02770D6E"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or colour graohics with no fine shading</w:t>
            </w:r>
          </w:p>
        </w:tc>
        <w:tc>
          <w:tcPr>
            <w:tcW w:w="1870" w:type="dxa"/>
          </w:tcPr>
          <w:p w:rsidR="00415020" w:rsidP="00132DAA" w14:paraId="2C4AE750"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rsidR="00415020" w:rsidP="00132DAA" w14:paraId="5098C44D" w14:textId="77777777">
            <w:pPr>
              <w:rPr>
                <w:rFonts w:asciiTheme="majorHAnsi" w:hAnsiTheme="majorHAnsi"/>
                <w:noProof/>
                <w:color w:val="auto"/>
                <w:sz w:val="24"/>
                <w:szCs w:val="24"/>
                <w:lang w:eastAsia="zh-TW"/>
              </w:rPr>
            </w:pPr>
          </w:p>
          <w:p w:rsidR="00415020" w:rsidP="00132DAA" w14:paraId="0FAF9F75"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rsidR="00415020" w:rsidP="00415020" w14:paraId="5F850B0B"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(aka 1-bit)</w:t>
            </w:r>
          </w:p>
          <w:p w:rsidR="00415020" w:rsidP="00415020" w14:paraId="0E05800A"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rsidR="00415020" w:rsidP="00132DAA" w14:paraId="040DA759" w14:textId="77777777">
            <w:pPr>
              <w:ind w:left="360"/>
              <w:rPr>
                <w:rFonts w:asciiTheme="majorHAnsi" w:hAnsiTheme="majorHAnsi"/>
                <w:noProof/>
                <w:color w:val="auto"/>
                <w:sz w:val="24"/>
                <w:szCs w:val="24"/>
                <w:lang w:eastAsia="zh-TW"/>
              </w:rPr>
            </w:pPr>
          </w:p>
          <w:p w:rsidR="00415020" w:rsidRPr="00415020" w:rsidP="00132DAA" w14:paraId="1AD9BF27"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1200dpi</w:t>
            </w:r>
          </w:p>
        </w:tc>
        <w:tc>
          <w:tcPr>
            <w:tcW w:w="1870" w:type="dxa"/>
          </w:tcPr>
          <w:p w:rsidR="00415020" w:rsidP="00132DAA" w14:paraId="2E86E907"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All lines should be at least 0.11 mm (0.3 pt) wide.</w:t>
            </w:r>
          </w:p>
          <w:p w:rsidR="00415020" w:rsidP="00132DAA" w14:paraId="08A66B51" w14:textId="77777777">
            <w:pPr>
              <w:rPr>
                <w:rFonts w:asciiTheme="majorHAnsi" w:hAnsiTheme="majorHAnsi"/>
                <w:noProof/>
                <w:color w:val="auto"/>
                <w:sz w:val="24"/>
                <w:szCs w:val="24"/>
                <w:lang w:eastAsia="zh-TW"/>
              </w:rPr>
            </w:pPr>
          </w:p>
          <w:p w:rsidR="00415020" w:rsidP="00132DAA" w14:paraId="736FB79F"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Vector graphics containing fonts must have fonts embedded in the files.</w:t>
            </w:r>
          </w:p>
        </w:tc>
        <w:tc>
          <w:tcPr>
            <w:tcW w:w="1870" w:type="dxa"/>
          </w:tcPr>
          <w:p w:rsidR="00415020" w:rsidP="00132DAA" w14:paraId="1FE44D9E"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graphs.</w:t>
            </w:r>
          </w:p>
          <w:p w:rsidR="00415020" w:rsidP="00132DAA" w14:paraId="14826DCF" w14:textId="77777777">
            <w:pPr>
              <w:rPr>
                <w:rFonts w:asciiTheme="majorHAnsi" w:hAnsiTheme="majorHAnsi"/>
                <w:noProof/>
                <w:color w:val="auto"/>
                <w:sz w:val="24"/>
                <w:szCs w:val="24"/>
                <w:lang w:eastAsia="zh-TW"/>
              </w:rPr>
            </w:pPr>
          </w:p>
          <w:p w:rsidR="00415020" w:rsidP="00132DAA" w14:paraId="6ABB55A5"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drawings (stippling OK, no detailed shading)</w:t>
            </w:r>
          </w:p>
          <w:p w:rsidR="00415020" w:rsidP="00132DAA" w14:paraId="2FD184AB" w14:textId="77777777">
            <w:pPr>
              <w:rPr>
                <w:rFonts w:asciiTheme="majorHAnsi" w:hAnsiTheme="majorHAnsi"/>
                <w:noProof/>
                <w:color w:val="auto"/>
                <w:sz w:val="24"/>
                <w:szCs w:val="24"/>
                <w:lang w:eastAsia="zh-TW"/>
              </w:rPr>
            </w:pPr>
          </w:p>
          <w:p w:rsidR="00415020" w:rsidP="00132DAA" w14:paraId="13DB52E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Maps with blocks of color or shades of gray</w:t>
            </w:r>
          </w:p>
        </w:tc>
      </w:tr>
      <w:tr w14:paraId="03A9C6C2" w14:textId="77777777" w:rsidTr="00415020">
        <w:tblPrEx>
          <w:tblW w:w="0" w:type="auto"/>
          <w:tblLook w:val="04A0"/>
        </w:tblPrEx>
        <w:tc>
          <w:tcPr>
            <w:tcW w:w="1870" w:type="dxa"/>
            <w:shd w:val="clear" w:color="auto" w:fill="B6DDE8" w:themeFill="accent5" w:themeFillTint="66"/>
          </w:tcPr>
          <w:p w:rsidR="00415020" w:rsidP="00132DAA" w14:paraId="448B2E7E"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Artwork</w:t>
            </w:r>
          </w:p>
        </w:tc>
        <w:tc>
          <w:tcPr>
            <w:tcW w:w="1870" w:type="dxa"/>
          </w:tcPr>
          <w:p w:rsidR="00415020" w:rsidP="00132DAA" w14:paraId="2A837835"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Halftone (see below) with line drawings, extensive lettering, shaded diagrams etc.</w:t>
            </w:r>
          </w:p>
        </w:tc>
        <w:tc>
          <w:tcPr>
            <w:tcW w:w="1870" w:type="dxa"/>
          </w:tcPr>
          <w:p w:rsidR="00415020" w:rsidP="00132DAA" w14:paraId="10A75A54"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rsidR="00415020" w:rsidP="00132DAA" w14:paraId="7F411085" w14:textId="77777777">
            <w:pPr>
              <w:rPr>
                <w:rFonts w:asciiTheme="majorHAnsi" w:hAnsiTheme="majorHAnsi"/>
                <w:noProof/>
                <w:color w:val="auto"/>
                <w:sz w:val="24"/>
                <w:szCs w:val="24"/>
                <w:lang w:eastAsia="zh-TW"/>
              </w:rPr>
            </w:pPr>
          </w:p>
          <w:p w:rsidR="00415020" w:rsidP="00132DAA" w14:paraId="7E23AD82"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rsidR="00415020" w:rsidP="00415020" w14:paraId="39C44359"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Grayscale (aka 8-bit)</w:t>
            </w:r>
          </w:p>
          <w:p w:rsidR="00415020" w:rsidP="00415020" w14:paraId="39586F32"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rsidR="00415020" w:rsidP="00132DAA" w14:paraId="10AE9E0B" w14:textId="77777777">
            <w:pPr>
              <w:ind w:left="360"/>
              <w:rPr>
                <w:rFonts w:asciiTheme="majorHAnsi" w:hAnsiTheme="majorHAnsi"/>
                <w:noProof/>
                <w:color w:val="auto"/>
                <w:sz w:val="24"/>
                <w:szCs w:val="24"/>
                <w:lang w:eastAsia="zh-TW"/>
              </w:rPr>
            </w:pPr>
          </w:p>
          <w:p w:rsidR="00415020" w:rsidP="00132DAA" w14:paraId="15F1CD69"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800dpi</w:t>
            </w:r>
          </w:p>
        </w:tc>
        <w:tc>
          <w:tcPr>
            <w:tcW w:w="1870" w:type="dxa"/>
          </w:tcPr>
          <w:p w:rsidR="00415020" w:rsidP="00132DAA" w14:paraId="7861FE92" w14:textId="77777777">
            <w:pPr>
              <w:rPr>
                <w:rFonts w:asciiTheme="majorHAnsi" w:hAnsiTheme="majorHAnsi"/>
                <w:noProof/>
                <w:color w:val="auto"/>
                <w:sz w:val="24"/>
                <w:szCs w:val="24"/>
                <w:lang w:eastAsia="zh-TW"/>
              </w:rPr>
            </w:pPr>
          </w:p>
        </w:tc>
        <w:tc>
          <w:tcPr>
            <w:tcW w:w="1870" w:type="dxa"/>
          </w:tcPr>
          <w:p w:rsidR="00415020" w:rsidP="00132DAA" w14:paraId="6270278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of photos or artistic artwork with extensive lettering or lines.</w:t>
            </w:r>
          </w:p>
        </w:tc>
      </w:tr>
      <w:tr w14:paraId="1D754F0C" w14:textId="77777777" w:rsidTr="00415020">
        <w:tblPrEx>
          <w:tblW w:w="0" w:type="auto"/>
          <w:tblLook w:val="04A0"/>
        </w:tblPrEx>
        <w:tc>
          <w:tcPr>
            <w:tcW w:w="1870" w:type="dxa"/>
            <w:shd w:val="clear" w:color="auto" w:fill="B6DDE8" w:themeFill="accent5" w:themeFillTint="66"/>
          </w:tcPr>
          <w:p w:rsidR="00415020" w:rsidP="00132DAA" w14:paraId="233AA9FD"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Halftone Artwork</w:t>
            </w:r>
          </w:p>
        </w:tc>
        <w:tc>
          <w:tcPr>
            <w:tcW w:w="1870" w:type="dxa"/>
          </w:tcPr>
          <w:p w:rsidR="00415020" w:rsidP="00132DAA" w14:paraId="1C981A84"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Photographs or artistic drawings with fine shading.</w:t>
            </w:r>
          </w:p>
        </w:tc>
        <w:tc>
          <w:tcPr>
            <w:tcW w:w="1870" w:type="dxa"/>
          </w:tcPr>
          <w:p w:rsidR="00415020" w:rsidP="00132DAA" w14:paraId="123DF7FF"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rsidR="00415020" w:rsidP="00132DAA" w14:paraId="6E5FB465" w14:textId="77777777">
            <w:pPr>
              <w:rPr>
                <w:rFonts w:asciiTheme="majorHAnsi" w:hAnsiTheme="majorHAnsi"/>
                <w:noProof/>
                <w:color w:val="auto"/>
                <w:sz w:val="24"/>
                <w:szCs w:val="24"/>
                <w:lang w:eastAsia="zh-TW"/>
              </w:rPr>
            </w:pPr>
          </w:p>
          <w:p w:rsidR="00415020" w:rsidP="00132DAA" w14:paraId="689880D3"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rsidR="00415020" w:rsidP="00415020" w14:paraId="3D92FB7D"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Grayscale (aka 8-bit)</w:t>
            </w:r>
          </w:p>
          <w:p w:rsidR="00415020" w:rsidP="00415020" w14:paraId="4AC6C646" w14:textId="77777777">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rsidR="00415020" w:rsidP="00132DAA" w14:paraId="46B1396E" w14:textId="77777777">
            <w:pPr>
              <w:ind w:left="360"/>
              <w:rPr>
                <w:rFonts w:asciiTheme="majorHAnsi" w:hAnsiTheme="majorHAnsi"/>
                <w:noProof/>
                <w:color w:val="auto"/>
                <w:sz w:val="24"/>
                <w:szCs w:val="24"/>
                <w:lang w:eastAsia="zh-TW"/>
              </w:rPr>
            </w:pPr>
          </w:p>
          <w:p w:rsidR="00415020" w:rsidP="00132DAA" w14:paraId="17F50E2D"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600dpi</w:t>
            </w:r>
          </w:p>
        </w:tc>
        <w:tc>
          <w:tcPr>
            <w:tcW w:w="1870" w:type="dxa"/>
          </w:tcPr>
          <w:p w:rsidR="00415020" w:rsidP="00132DAA" w14:paraId="2F2D8654"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If magnification is used in the photographs, inidcate by using scale bars within the figures themselves</w:t>
            </w:r>
          </w:p>
        </w:tc>
        <w:tc>
          <w:tcPr>
            <w:tcW w:w="1870" w:type="dxa"/>
          </w:tcPr>
          <w:p w:rsidR="00415020" w:rsidP="00132DAA" w14:paraId="0086FDE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Color or back and white photographs.</w:t>
            </w:r>
          </w:p>
          <w:p w:rsidR="00415020" w:rsidP="00132DAA" w14:paraId="55C7B2BA" w14:textId="77777777">
            <w:pPr>
              <w:rPr>
                <w:rFonts w:asciiTheme="majorHAnsi" w:hAnsiTheme="majorHAnsi"/>
                <w:noProof/>
                <w:color w:val="auto"/>
                <w:sz w:val="24"/>
                <w:szCs w:val="24"/>
                <w:lang w:eastAsia="zh-TW"/>
              </w:rPr>
            </w:pPr>
          </w:p>
          <w:p w:rsidR="00415020" w:rsidP="00132DAA" w14:paraId="692076A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Finely shaded artwork.</w:t>
            </w:r>
          </w:p>
        </w:tc>
      </w:tr>
    </w:tbl>
    <w:p w:rsidR="0006042E" w:rsidP="00333354" w14:paraId="018C1CC0" w14:textId="04644E2A">
      <w:pPr>
        <w:rPr>
          <w:rFonts w:asciiTheme="majorHAnsi" w:hAnsiTheme="majorHAnsi"/>
          <w:noProof/>
          <w:color w:val="auto"/>
          <w:sz w:val="24"/>
          <w:szCs w:val="24"/>
          <w:lang w:eastAsia="zh-TW"/>
        </w:rPr>
      </w:pPr>
    </w:p>
    <w:p w:rsidR="0006042E" w:rsidP="00333354" w14:paraId="2E3A6331" w14:textId="77777777">
      <w:pPr>
        <w:rPr>
          <w:rFonts w:asciiTheme="majorHAnsi" w:hAnsiTheme="majorHAnsi"/>
          <w:noProof/>
          <w:color w:val="auto"/>
          <w:sz w:val="24"/>
          <w:szCs w:val="24"/>
          <w:lang w:eastAsia="zh-TW"/>
        </w:rPr>
      </w:pPr>
    </w:p>
    <w:p w:rsidR="00415020" w:rsidP="00333354" w14:paraId="520B5400" w14:textId="77777777">
      <w:pPr>
        <w:rPr>
          <w:rFonts w:asciiTheme="majorHAnsi" w:hAnsiTheme="majorHAnsi"/>
          <w:noProof/>
          <w:color w:val="auto"/>
          <w:sz w:val="24"/>
          <w:szCs w:val="24"/>
          <w:lang w:eastAsia="zh-TW"/>
        </w:rPr>
      </w:pPr>
    </w:p>
    <w:p w:rsidR="00415020" w:rsidP="00333354" w14:paraId="49A0C22B" w14:textId="77777777">
      <w:pPr>
        <w:rPr>
          <w:rFonts w:asciiTheme="majorHAnsi" w:hAnsiTheme="majorHAnsi"/>
          <w:noProof/>
          <w:color w:val="auto"/>
          <w:sz w:val="24"/>
          <w:szCs w:val="24"/>
          <w:lang w:eastAsia="zh-TW"/>
        </w:rPr>
      </w:pPr>
    </w:p>
    <w:p w:rsidR="00415020" w:rsidP="00333354" w14:paraId="0964C0AC" w14:textId="77777777">
      <w:pPr>
        <w:rPr>
          <w:rFonts w:asciiTheme="majorHAnsi" w:hAnsiTheme="majorHAnsi"/>
          <w:noProof/>
          <w:color w:val="auto"/>
          <w:sz w:val="24"/>
          <w:szCs w:val="24"/>
          <w:lang w:eastAsia="zh-TW"/>
        </w:rPr>
      </w:pPr>
    </w:p>
    <w:p w:rsidR="00415020" w:rsidP="00333354" w14:paraId="332F9F2F" w14:textId="77777777">
      <w:pPr>
        <w:rPr>
          <w:rFonts w:asciiTheme="majorHAnsi" w:hAnsiTheme="majorHAnsi"/>
          <w:noProof/>
          <w:color w:val="auto"/>
          <w:sz w:val="24"/>
          <w:szCs w:val="24"/>
          <w:lang w:eastAsia="zh-TW"/>
        </w:rPr>
      </w:pPr>
    </w:p>
    <w:p w:rsidR="00415020" w:rsidP="00333354" w14:paraId="5B70B710" w14:textId="77777777">
      <w:pPr>
        <w:rPr>
          <w:rFonts w:asciiTheme="majorHAnsi" w:hAnsiTheme="majorHAnsi"/>
          <w:noProof/>
          <w:color w:val="auto"/>
          <w:sz w:val="24"/>
          <w:szCs w:val="24"/>
          <w:lang w:eastAsia="zh-TW"/>
        </w:rPr>
      </w:pPr>
    </w:p>
    <w:p w:rsidR="00415020" w:rsidP="00333354" w14:paraId="40BB1249" w14:textId="77777777">
      <w:pPr>
        <w:rPr>
          <w:rFonts w:asciiTheme="majorHAnsi" w:hAnsiTheme="majorHAnsi"/>
          <w:noProof/>
          <w:color w:val="auto"/>
          <w:sz w:val="24"/>
          <w:szCs w:val="24"/>
          <w:lang w:eastAsia="zh-TW"/>
        </w:rPr>
      </w:pPr>
    </w:p>
    <w:p w:rsidR="00415020" w:rsidP="00333354" w14:paraId="57F19E93" w14:textId="77777777">
      <w:pPr>
        <w:rPr>
          <w:rFonts w:asciiTheme="majorHAnsi" w:hAnsiTheme="majorHAnsi"/>
          <w:noProof/>
          <w:color w:val="auto"/>
          <w:sz w:val="24"/>
          <w:szCs w:val="24"/>
          <w:lang w:eastAsia="zh-TW"/>
        </w:rPr>
      </w:pPr>
    </w:p>
    <w:p w:rsidR="00415020" w:rsidP="00333354" w14:paraId="77B90234" w14:textId="77777777">
      <w:pPr>
        <w:rPr>
          <w:rFonts w:asciiTheme="majorHAnsi" w:hAnsiTheme="majorHAnsi"/>
          <w:noProof/>
          <w:color w:val="auto"/>
          <w:sz w:val="24"/>
          <w:szCs w:val="24"/>
          <w:lang w:eastAsia="zh-TW"/>
        </w:rPr>
      </w:pPr>
    </w:p>
    <w:p w:rsidR="0006042E" w:rsidP="00333354" w14:paraId="4FAC36F3" w14:textId="6B5D5CAB">
      <w:pPr>
        <w:rPr>
          <w:rFonts w:asciiTheme="majorHAnsi" w:hAnsiTheme="majorHAnsi"/>
          <w:noProof/>
          <w:color w:val="auto"/>
          <w:sz w:val="24"/>
          <w:szCs w:val="24"/>
          <w:lang w:eastAsia="zh-TW"/>
        </w:rPr>
      </w:pPr>
      <w:r>
        <w:rPr>
          <w:rFonts w:asciiTheme="majorHAnsi" w:hAnsiTheme="majorHAnsi"/>
          <w:noProof/>
          <w:color w:val="auto"/>
          <w:sz w:val="24"/>
          <w:szCs w:val="24"/>
          <w:lang w:eastAsia="zh-TW"/>
        </w:rPr>
        <w:t>Examples:</w:t>
      </w:r>
    </w:p>
    <w:p w:rsidR="0006042E" w:rsidP="00333354" w14:paraId="6F8C470B" w14:textId="73EC6A22">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Artwork</w:t>
      </w:r>
    </w:p>
    <w:p w:rsidR="0006042E" w:rsidP="00333354" w14:paraId="2BD2712E" w14:textId="4A1AFBD8">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extent cx="2655210" cy="1706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16098" name="Williams et al. line artwork.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63263" cy="1712057"/>
                    </a:xfrm>
                    <a:prstGeom prst="rect">
                      <a:avLst/>
                    </a:prstGeom>
                  </pic:spPr>
                </pic:pic>
              </a:graphicData>
            </a:graphic>
          </wp:inline>
        </w:drawing>
      </w:r>
      <w:r>
        <w:rPr>
          <w:rFonts w:asciiTheme="majorHAnsi" w:hAnsiTheme="majorHAnsi"/>
          <w:noProof/>
          <w:color w:val="auto"/>
          <w:sz w:val="24"/>
          <w:szCs w:val="24"/>
          <w:lang w:eastAsia="zh-TW"/>
        </w:rPr>
        <w:t xml:space="preserve">             </w:t>
      </w:r>
      <w:r>
        <w:rPr>
          <w:rFonts w:asciiTheme="majorHAnsi" w:hAnsiTheme="majorHAnsi"/>
          <w:noProof/>
          <w:color w:val="auto"/>
          <w:sz w:val="24"/>
          <w:szCs w:val="24"/>
        </w:rPr>
        <w:drawing>
          <wp:inline distT="0" distB="0" distL="0" distR="0">
            <wp:extent cx="2629980" cy="173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9502" name="Wistort and Ritterbush line artwork.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35330" cy="1742803"/>
                    </a:xfrm>
                    <a:prstGeom prst="rect">
                      <a:avLst/>
                    </a:prstGeom>
                  </pic:spPr>
                </pic:pic>
              </a:graphicData>
            </a:graphic>
          </wp:inline>
        </w:drawing>
      </w:r>
    </w:p>
    <w:p w:rsidR="008B415C" w:rsidP="00333354" w14:paraId="338FCD01" w14:textId="62BADDD5">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Block graph</w:t>
      </w:r>
      <w:r w:rsidR="0006042E">
        <w:rPr>
          <w:rFonts w:asciiTheme="majorHAnsi" w:hAnsiTheme="majorHAnsi"/>
          <w:noProof/>
          <w:color w:val="auto"/>
          <w:sz w:val="24"/>
          <w:szCs w:val="24"/>
          <w:lang w:eastAsia="zh-TW"/>
        </w:rPr>
        <w:t xml:space="preserve"> in shades of gray.</w:t>
      </w:r>
      <w:r>
        <w:rPr>
          <w:rFonts w:asciiTheme="majorHAnsi" w:hAnsiTheme="majorHAnsi"/>
          <w:noProof/>
          <w:color w:val="auto"/>
          <w:sz w:val="24"/>
          <w:szCs w:val="24"/>
          <w:lang w:eastAsia="zh-TW"/>
        </w:rPr>
        <w:t xml:space="preserve"> Williams et al.</w:t>
      </w:r>
      <w:r>
        <w:rPr>
          <w:rFonts w:asciiTheme="majorHAnsi" w:hAnsiTheme="majorHAnsi"/>
          <w:noProof/>
          <w:color w:val="auto"/>
          <w:sz w:val="24"/>
          <w:szCs w:val="24"/>
          <w:lang w:eastAsia="zh-TW"/>
        </w:rPr>
        <w:tab/>
        <w:t>Color maps with stippling, no fine shading.</w:t>
      </w:r>
    </w:p>
    <w:p w:rsidR="008B415C" w:rsidP="00333354" w14:paraId="19902FD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2018: Fig 4.</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Wistort and Ritterbush 2022: Fig. 1.</w:t>
      </w:r>
    </w:p>
    <w:p w:rsidR="008B415C" w:rsidP="00333354" w14:paraId="3F151846"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Artwork</w:t>
      </w:r>
    </w:p>
    <w:p w:rsidR="007E5710" w:rsidP="00333354" w14:paraId="4508350C" w14:textId="77777777">
      <w:pPr>
        <w:rPr>
          <w:rFonts w:asciiTheme="majorHAnsi" w:hAnsiTheme="majorHAnsi"/>
          <w:noProof/>
          <w:color w:val="auto"/>
          <w:sz w:val="24"/>
          <w:szCs w:val="24"/>
          <w:lang w:eastAsia="zh-TW"/>
        </w:rPr>
      </w:pPr>
    </w:p>
    <w:p w:rsidR="008B415C" w:rsidP="00333354" w14:paraId="449AEB2A" w14:textId="3931B9F1">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extent cx="2387731" cy="25840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2846" name="Holland combo artwork.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390461" cy="2587044"/>
                    </a:xfrm>
                    <a:prstGeom prst="rect">
                      <a:avLst/>
                    </a:prstGeom>
                  </pic:spPr>
                </pic:pic>
              </a:graphicData>
            </a:graphic>
          </wp:inline>
        </w:drawing>
      </w:r>
      <w:r>
        <w:rPr>
          <w:rFonts w:asciiTheme="majorHAnsi" w:hAnsiTheme="majorHAnsi"/>
          <w:noProof/>
          <w:color w:val="auto"/>
          <w:sz w:val="24"/>
          <w:szCs w:val="24"/>
          <w:lang w:eastAsia="zh-TW"/>
        </w:rPr>
        <w:t xml:space="preserve">         </w:t>
      </w:r>
      <w:r>
        <w:rPr>
          <w:rFonts w:asciiTheme="majorHAnsi" w:hAnsiTheme="majorHAnsi"/>
          <w:noProof/>
          <w:color w:val="auto"/>
          <w:sz w:val="24"/>
          <w:szCs w:val="24"/>
        </w:rPr>
        <w:drawing>
          <wp:inline distT="0" distB="0" distL="0" distR="0">
            <wp:extent cx="3095825" cy="235947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8658" name="Collins et al. combo artwork.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107494" cy="2368372"/>
                    </a:xfrm>
                    <a:prstGeom prst="rect">
                      <a:avLst/>
                    </a:prstGeom>
                  </pic:spPr>
                </pic:pic>
              </a:graphicData>
            </a:graphic>
          </wp:inline>
        </w:drawing>
      </w:r>
    </w:p>
    <w:p w:rsidR="007E5710" w:rsidP="00333354" w14:paraId="3945F403"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Field photo and stratigraphic column.</w:t>
      </w:r>
      <w:r>
        <w:rPr>
          <w:rFonts w:asciiTheme="majorHAnsi" w:hAnsiTheme="majorHAnsi"/>
          <w:noProof/>
          <w:color w:val="auto"/>
          <w:sz w:val="24"/>
          <w:szCs w:val="24"/>
          <w:lang w:eastAsia="zh-TW"/>
        </w:rPr>
        <w:tab/>
        <w:t xml:space="preserve">Line drawing and computer images. Collins et al. </w:t>
      </w:r>
    </w:p>
    <w:p w:rsidR="007E5710" w:rsidP="00333354" w14:paraId="27BFD85A"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t>Holland 2022: Fig. 13.</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2021: Fig. 3.</w:t>
      </w:r>
    </w:p>
    <w:p w:rsidR="007E5710" w:rsidP="00333354" w14:paraId="5C3053B5" w14:textId="77777777">
      <w:pPr>
        <w:rPr>
          <w:rFonts w:asciiTheme="majorHAnsi" w:hAnsiTheme="majorHAnsi"/>
          <w:noProof/>
          <w:color w:val="auto"/>
          <w:sz w:val="24"/>
          <w:szCs w:val="24"/>
          <w:lang w:eastAsia="zh-TW"/>
        </w:rPr>
      </w:pPr>
    </w:p>
    <w:p w:rsidR="007E5710" w:rsidP="00333354" w14:paraId="26BCCF64" w14:textId="77777777">
      <w:pPr>
        <w:rPr>
          <w:rFonts w:asciiTheme="majorHAnsi" w:hAnsiTheme="majorHAnsi"/>
          <w:noProof/>
          <w:color w:val="auto"/>
          <w:sz w:val="24"/>
          <w:szCs w:val="24"/>
          <w:lang w:eastAsia="zh-TW"/>
        </w:rPr>
      </w:pPr>
    </w:p>
    <w:p w:rsidR="00415020" w:rsidP="00333354" w14:paraId="1E03A9E1" w14:textId="77777777">
      <w:pPr>
        <w:rPr>
          <w:rFonts w:asciiTheme="majorHAnsi" w:hAnsiTheme="majorHAnsi"/>
          <w:noProof/>
          <w:color w:val="auto"/>
          <w:sz w:val="24"/>
          <w:szCs w:val="24"/>
          <w:lang w:eastAsia="zh-TW"/>
        </w:rPr>
      </w:pPr>
    </w:p>
    <w:p w:rsidR="00415020" w:rsidP="00333354" w14:paraId="3DB19A89" w14:textId="77777777">
      <w:pPr>
        <w:rPr>
          <w:rFonts w:asciiTheme="majorHAnsi" w:hAnsiTheme="majorHAnsi"/>
          <w:noProof/>
          <w:color w:val="auto"/>
          <w:sz w:val="24"/>
          <w:szCs w:val="24"/>
          <w:lang w:eastAsia="zh-TW"/>
        </w:rPr>
      </w:pPr>
    </w:p>
    <w:p w:rsidR="00415020" w:rsidP="00333354" w14:paraId="60B72EDE" w14:textId="77777777">
      <w:pPr>
        <w:rPr>
          <w:rFonts w:asciiTheme="majorHAnsi" w:hAnsiTheme="majorHAnsi"/>
          <w:noProof/>
          <w:color w:val="auto"/>
          <w:sz w:val="24"/>
          <w:szCs w:val="24"/>
          <w:lang w:eastAsia="zh-TW"/>
        </w:rPr>
      </w:pPr>
    </w:p>
    <w:p w:rsidR="00415020" w:rsidP="00333354" w14:paraId="53C41E12" w14:textId="77777777">
      <w:pPr>
        <w:rPr>
          <w:rFonts w:asciiTheme="majorHAnsi" w:hAnsiTheme="majorHAnsi"/>
          <w:noProof/>
          <w:color w:val="auto"/>
          <w:sz w:val="24"/>
          <w:szCs w:val="24"/>
          <w:lang w:eastAsia="zh-TW"/>
        </w:rPr>
      </w:pPr>
    </w:p>
    <w:p w:rsidR="00415020" w:rsidP="00333354" w14:paraId="30CFF7B8" w14:textId="77777777">
      <w:pPr>
        <w:rPr>
          <w:rFonts w:asciiTheme="majorHAnsi" w:hAnsiTheme="majorHAnsi"/>
          <w:noProof/>
          <w:color w:val="auto"/>
          <w:sz w:val="24"/>
          <w:szCs w:val="24"/>
          <w:lang w:eastAsia="zh-TW"/>
        </w:rPr>
      </w:pPr>
    </w:p>
    <w:p w:rsidR="00415020" w:rsidP="00333354" w14:paraId="1EB0342E" w14:textId="77777777">
      <w:pPr>
        <w:rPr>
          <w:rFonts w:asciiTheme="majorHAnsi" w:hAnsiTheme="majorHAnsi"/>
          <w:noProof/>
          <w:color w:val="auto"/>
          <w:sz w:val="24"/>
          <w:szCs w:val="24"/>
          <w:lang w:eastAsia="zh-TW"/>
        </w:rPr>
      </w:pPr>
    </w:p>
    <w:p w:rsidR="00415020" w:rsidP="00333354" w14:paraId="560BBD43" w14:textId="77777777">
      <w:pPr>
        <w:rPr>
          <w:rFonts w:asciiTheme="majorHAnsi" w:hAnsiTheme="majorHAnsi"/>
          <w:noProof/>
          <w:color w:val="auto"/>
          <w:sz w:val="24"/>
          <w:szCs w:val="24"/>
          <w:lang w:eastAsia="zh-TW"/>
        </w:rPr>
      </w:pPr>
    </w:p>
    <w:p w:rsidR="00415020" w:rsidP="00333354" w14:paraId="15EE6486" w14:textId="77777777">
      <w:pPr>
        <w:rPr>
          <w:rFonts w:asciiTheme="majorHAnsi" w:hAnsiTheme="majorHAnsi"/>
          <w:noProof/>
          <w:color w:val="auto"/>
          <w:sz w:val="24"/>
          <w:szCs w:val="24"/>
          <w:lang w:eastAsia="zh-TW"/>
        </w:rPr>
      </w:pPr>
    </w:p>
    <w:p w:rsidR="00415020" w:rsidP="00333354" w14:paraId="27783E88" w14:textId="77777777">
      <w:pPr>
        <w:rPr>
          <w:rFonts w:asciiTheme="majorHAnsi" w:hAnsiTheme="majorHAnsi"/>
          <w:noProof/>
          <w:color w:val="auto"/>
          <w:sz w:val="24"/>
          <w:szCs w:val="24"/>
          <w:lang w:eastAsia="zh-TW"/>
        </w:rPr>
      </w:pPr>
    </w:p>
    <w:p w:rsidR="00415020" w:rsidP="00333354" w14:paraId="1997AC26" w14:textId="77777777">
      <w:pPr>
        <w:rPr>
          <w:rFonts w:asciiTheme="majorHAnsi" w:hAnsiTheme="majorHAnsi"/>
          <w:noProof/>
          <w:color w:val="auto"/>
          <w:sz w:val="24"/>
          <w:szCs w:val="24"/>
          <w:lang w:eastAsia="zh-TW"/>
        </w:rPr>
      </w:pPr>
    </w:p>
    <w:p w:rsidR="007E5710" w:rsidP="00333354" w14:paraId="7199BE9A" w14:textId="0763C560">
      <w:pPr>
        <w:rPr>
          <w:rFonts w:asciiTheme="majorHAnsi" w:hAnsiTheme="majorHAnsi"/>
          <w:noProof/>
          <w:color w:val="auto"/>
          <w:sz w:val="24"/>
          <w:szCs w:val="24"/>
          <w:lang w:eastAsia="zh-TW"/>
        </w:rPr>
      </w:pPr>
      <w:r>
        <w:rPr>
          <w:rFonts w:asciiTheme="majorHAnsi" w:hAnsiTheme="majorHAnsi"/>
          <w:noProof/>
          <w:color w:val="auto"/>
          <w:sz w:val="24"/>
          <w:szCs w:val="24"/>
          <w:lang w:eastAsia="zh-TW"/>
        </w:rPr>
        <w:t>Halftone Artwork</w:t>
      </w:r>
    </w:p>
    <w:p w:rsidR="007E5710" w:rsidP="00333354" w14:paraId="346CED4B" w14:textId="70A9164A">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extent cx="2926482" cy="275716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88652" name="Madison et al. halftone photos.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934591" cy="2764805"/>
                    </a:xfrm>
                    <a:prstGeom prst="rect">
                      <a:avLst/>
                    </a:prstGeom>
                  </pic:spPr>
                </pic:pic>
              </a:graphicData>
            </a:graphic>
          </wp:inline>
        </w:drawing>
      </w:r>
      <w:r>
        <w:rPr>
          <w:rFonts w:asciiTheme="majorHAnsi" w:hAnsiTheme="majorHAnsi"/>
          <w:noProof/>
          <w:color w:val="auto"/>
          <w:sz w:val="24"/>
          <w:szCs w:val="24"/>
          <w:lang w:eastAsia="zh-TW"/>
        </w:rPr>
        <w:t xml:space="preserve">             </w:t>
      </w:r>
      <w:r>
        <w:rPr>
          <w:rFonts w:asciiTheme="majorHAnsi" w:hAnsiTheme="majorHAnsi"/>
          <w:noProof/>
          <w:color w:val="auto"/>
          <w:sz w:val="24"/>
          <w:szCs w:val="24"/>
        </w:rPr>
        <w:drawing>
          <wp:inline distT="0" distB="0" distL="0" distR="0">
            <wp:extent cx="2105573" cy="280317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0162" name="Villafana and Rivadeneria artistic drawing.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116684" cy="2817969"/>
                    </a:xfrm>
                    <a:prstGeom prst="rect">
                      <a:avLst/>
                    </a:prstGeom>
                  </pic:spPr>
                </pic:pic>
              </a:graphicData>
            </a:graphic>
          </wp:inline>
        </w:drawing>
      </w:r>
    </w:p>
    <w:p w:rsidR="007E5710" w:rsidP="00333354" w14:paraId="37B2C1AE" w14:textId="344C2798">
      <w:pPr>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Specimen photographs. </w:t>
      </w:r>
      <w:r w:rsidRPr="00790E2A" w:rsidR="00790E2A">
        <w:rPr>
          <w:rFonts w:asciiTheme="majorHAnsi" w:hAnsiTheme="majorHAnsi"/>
          <w:noProof/>
          <w:color w:val="auto"/>
          <w:sz w:val="24"/>
          <w:szCs w:val="24"/>
          <w:lang w:eastAsia="zh-TW"/>
        </w:rPr>
        <w:t>Barrón-Ortiz</w:t>
      </w:r>
      <w:r w:rsidR="00790E2A">
        <w:rPr>
          <w:rFonts w:asciiTheme="majorHAnsi" w:hAnsiTheme="majorHAnsi"/>
          <w:noProof/>
          <w:color w:val="auto"/>
          <w:sz w:val="24"/>
          <w:szCs w:val="24"/>
          <w:lang w:eastAsia="zh-TW"/>
        </w:rPr>
        <w:t xml:space="preserve"> et al.,</w:t>
      </w:r>
      <w:r>
        <w:rPr>
          <w:rFonts w:asciiTheme="majorHAnsi" w:hAnsiTheme="majorHAnsi"/>
          <w:noProof/>
          <w:color w:val="auto"/>
          <w:sz w:val="24"/>
          <w:szCs w:val="24"/>
          <w:lang w:eastAsia="zh-TW"/>
        </w:rPr>
        <w:tab/>
        <w:t xml:space="preserve">           </w:t>
      </w:r>
      <w:r w:rsidR="00790E2A">
        <w:rPr>
          <w:rFonts w:asciiTheme="majorHAnsi" w:hAnsiTheme="majorHAnsi"/>
          <w:noProof/>
          <w:color w:val="auto"/>
          <w:sz w:val="24"/>
          <w:szCs w:val="24"/>
          <w:lang w:eastAsia="zh-TW"/>
        </w:rPr>
        <w:t xml:space="preserve">    </w:t>
      </w:r>
      <w:r>
        <w:rPr>
          <w:rFonts w:asciiTheme="majorHAnsi" w:hAnsiTheme="majorHAnsi"/>
          <w:noProof/>
          <w:color w:val="auto"/>
          <w:sz w:val="24"/>
          <w:szCs w:val="24"/>
          <w:lang w:eastAsia="zh-TW"/>
        </w:rPr>
        <w:t xml:space="preserve">Artistic drawings with fine shading. </w:t>
      </w:r>
    </w:p>
    <w:p w:rsidR="007E5710" w:rsidP="00333354" w14:paraId="58766BE2" w14:textId="6897BFC4">
      <w:pPr>
        <w:rPr>
          <w:rFonts w:asciiTheme="majorHAnsi" w:hAnsiTheme="majorHAnsi"/>
          <w:noProof/>
          <w:color w:val="auto"/>
          <w:sz w:val="24"/>
          <w:szCs w:val="24"/>
          <w:lang w:eastAsia="zh-TW"/>
        </w:rPr>
      </w:pPr>
      <w:r>
        <w:rPr>
          <w:rFonts w:asciiTheme="majorHAnsi" w:hAnsiTheme="majorHAnsi"/>
          <w:noProof/>
          <w:color w:val="auto"/>
          <w:sz w:val="24"/>
          <w:szCs w:val="24"/>
          <w:lang w:eastAsia="zh-TW"/>
        </w:rPr>
        <w:t>2019: Fig. 4</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 xml:space="preserve">               </w:t>
      </w:r>
      <w:r w:rsidRPr="007E5710">
        <w:rPr>
          <w:rFonts w:asciiTheme="majorHAnsi" w:hAnsiTheme="majorHAnsi"/>
          <w:noProof/>
          <w:color w:val="auto"/>
          <w:sz w:val="24"/>
          <w:szCs w:val="24"/>
          <w:lang w:eastAsia="zh-TW"/>
        </w:rPr>
        <w:t>Villafaña</w:t>
      </w:r>
      <w:r>
        <w:rPr>
          <w:rFonts w:asciiTheme="majorHAnsi" w:hAnsiTheme="majorHAnsi"/>
          <w:noProof/>
          <w:color w:val="auto"/>
          <w:sz w:val="24"/>
          <w:szCs w:val="24"/>
          <w:lang w:eastAsia="zh-TW"/>
        </w:rPr>
        <w:t xml:space="preserve"> and </w:t>
      </w:r>
      <w:r w:rsidRPr="007E5710">
        <w:rPr>
          <w:rFonts w:asciiTheme="majorHAnsi" w:hAnsiTheme="majorHAnsi"/>
          <w:noProof/>
          <w:color w:val="auto"/>
          <w:sz w:val="24"/>
          <w:szCs w:val="24"/>
          <w:lang w:eastAsia="zh-TW"/>
        </w:rPr>
        <w:t>Rivadeneira</w:t>
      </w:r>
      <w:r>
        <w:rPr>
          <w:rFonts w:asciiTheme="majorHAnsi" w:hAnsiTheme="majorHAnsi"/>
          <w:noProof/>
          <w:color w:val="auto"/>
          <w:sz w:val="24"/>
          <w:szCs w:val="24"/>
          <w:lang w:eastAsia="zh-TW"/>
        </w:rPr>
        <w:t xml:space="preserve"> 2018: Fig. 3.</w:t>
      </w:r>
    </w:p>
    <w:p w:rsidR="007E5710" w14:paraId="37B926F5" w14:textId="77777777">
      <w:pPr>
        <w:rPr>
          <w:rFonts w:asciiTheme="majorHAnsi" w:hAnsiTheme="majorHAnsi"/>
          <w:noProof/>
          <w:color w:val="auto"/>
          <w:sz w:val="24"/>
          <w:szCs w:val="24"/>
          <w:lang w:eastAsia="zh-TW"/>
        </w:rPr>
      </w:pPr>
      <w:r>
        <w:rPr>
          <w:rFonts w:asciiTheme="majorHAnsi" w:hAnsiTheme="majorHAnsi"/>
          <w:noProof/>
          <w:color w:val="auto"/>
          <w:sz w:val="24"/>
          <w:szCs w:val="24"/>
          <w:lang w:eastAsia="zh-TW"/>
        </w:rPr>
        <w:br w:type="page"/>
      </w:r>
    </w:p>
    <w:p w:rsidR="007E5710" w:rsidRPr="00DA3E3E" w:rsidP="00333354" w14:paraId="303A4355" w14:textId="77777777">
      <w:pPr>
        <w:rPr>
          <w:rFonts w:asciiTheme="majorHAnsi" w:hAnsiTheme="majorHAnsi"/>
          <w:b/>
          <w:noProof/>
          <w:color w:val="auto"/>
          <w:sz w:val="24"/>
          <w:szCs w:val="24"/>
          <w:lang w:eastAsia="zh-TW"/>
        </w:rPr>
      </w:pPr>
      <w:r w:rsidRPr="00DA3E3E">
        <w:rPr>
          <w:rFonts w:asciiTheme="majorHAnsi" w:hAnsiTheme="majorHAnsi"/>
          <w:b/>
          <w:noProof/>
          <w:color w:val="auto"/>
          <w:sz w:val="24"/>
          <w:szCs w:val="24"/>
          <w:lang w:eastAsia="zh-TW"/>
        </w:rPr>
        <w:t>Figure References</w:t>
      </w:r>
    </w:p>
    <w:p w:rsidR="007E5710" w:rsidP="00333354" w14:paraId="1A97C3EE" w14:textId="77777777">
      <w:pPr>
        <w:rPr>
          <w:rFonts w:asciiTheme="majorHAnsi" w:hAnsiTheme="majorHAnsi"/>
          <w:noProof/>
          <w:color w:val="auto"/>
          <w:sz w:val="24"/>
          <w:szCs w:val="24"/>
          <w:lang w:eastAsia="zh-TW"/>
        </w:rPr>
      </w:pPr>
    </w:p>
    <w:p w:rsidR="009744F6" w:rsidP="00FF1FF2" w14:paraId="7E9AE18B" w14:textId="0C6A13DF">
      <w:pPr>
        <w:ind w:left="720" w:hanging="720"/>
        <w:rPr>
          <w:rFonts w:asciiTheme="majorHAnsi" w:hAnsiTheme="majorHAnsi"/>
          <w:noProof/>
          <w:color w:val="auto"/>
          <w:sz w:val="24"/>
          <w:szCs w:val="24"/>
          <w:lang w:eastAsia="zh-TW"/>
        </w:rPr>
      </w:pPr>
      <w:r w:rsidRPr="009744F6">
        <w:rPr>
          <w:rFonts w:asciiTheme="majorHAnsi" w:hAnsiTheme="majorHAnsi"/>
          <w:noProof/>
          <w:color w:val="auto"/>
          <w:sz w:val="24"/>
          <w:szCs w:val="24"/>
          <w:lang w:eastAsia="zh-TW"/>
        </w:rPr>
        <w:t>Barrón-Ortiz, C. I., C. N. Jass, R. Barrón-Corvera, J. Austen, and J. M. Theodor. 2019.</w:t>
      </w:r>
      <w:r>
        <w:t xml:space="preserve"> </w:t>
      </w:r>
      <w:r w:rsidRPr="009744F6">
        <w:rPr>
          <w:rFonts w:asciiTheme="majorHAnsi" w:hAnsiTheme="majorHAnsi"/>
          <w:noProof/>
          <w:color w:val="auto"/>
          <w:sz w:val="24"/>
          <w:szCs w:val="24"/>
          <w:lang w:eastAsia="zh-TW"/>
        </w:rPr>
        <w:t>Enamel hypoplasia and dental wear of North American late Pleistocene horses and bison: an assessment of nutritionally based extinction models</w:t>
      </w:r>
      <w:r>
        <w:rPr>
          <w:rFonts w:asciiTheme="majorHAnsi" w:hAnsiTheme="majorHAnsi"/>
          <w:noProof/>
          <w:color w:val="auto"/>
          <w:sz w:val="24"/>
          <w:szCs w:val="24"/>
          <w:lang w:eastAsia="zh-TW"/>
        </w:rPr>
        <w:t>. Paleobiology 45:484–</w:t>
      </w:r>
      <w:r w:rsidRPr="009744F6">
        <w:rPr>
          <w:rFonts w:asciiTheme="majorHAnsi" w:hAnsiTheme="majorHAnsi"/>
          <w:noProof/>
          <w:color w:val="auto"/>
          <w:sz w:val="24"/>
          <w:szCs w:val="24"/>
          <w:lang w:eastAsia="zh-TW"/>
        </w:rPr>
        <w:t>515</w:t>
      </w:r>
      <w:r>
        <w:rPr>
          <w:rFonts w:asciiTheme="majorHAnsi" w:hAnsiTheme="majorHAnsi"/>
          <w:noProof/>
          <w:color w:val="auto"/>
          <w:sz w:val="24"/>
          <w:szCs w:val="24"/>
          <w:lang w:eastAsia="zh-TW"/>
        </w:rPr>
        <w:t>.</w:t>
      </w:r>
    </w:p>
    <w:p w:rsidR="000B6FD7" w:rsidP="00FF1FF2" w14:paraId="7DD5FDE5" w14:textId="0911C246">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Collins, K. S., R. Klapaukh, J. S. Crampton, M. F. Gazley, C. I. Schipper, A. Maksimenko, and B. R. Hines. 2021. </w:t>
      </w:r>
      <w:r w:rsidRPr="000B6FD7">
        <w:rPr>
          <w:rFonts w:asciiTheme="majorHAnsi" w:hAnsiTheme="majorHAnsi"/>
          <w:noProof/>
          <w:color w:val="auto"/>
          <w:sz w:val="24"/>
          <w:szCs w:val="24"/>
          <w:lang w:eastAsia="zh-TW"/>
        </w:rPr>
        <w:t>Going round the twist—an empirical analysis of shell coiling in helicospiral gastropods</w:t>
      </w:r>
      <w:r>
        <w:rPr>
          <w:rFonts w:asciiTheme="majorHAnsi" w:hAnsiTheme="majorHAnsi"/>
          <w:noProof/>
          <w:color w:val="auto"/>
          <w:sz w:val="24"/>
          <w:szCs w:val="24"/>
          <w:lang w:eastAsia="zh-TW"/>
        </w:rPr>
        <w:t>. Paleobiology 47:648–665.</w:t>
      </w:r>
    </w:p>
    <w:p w:rsidR="00DB28F3" w:rsidP="009744F6" w14:paraId="521F983D" w14:textId="78D781C9">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Holland, S. 2022. </w:t>
      </w:r>
      <w:r w:rsidRPr="00FF1FF2">
        <w:rPr>
          <w:rFonts w:asciiTheme="majorHAnsi" w:hAnsiTheme="majorHAnsi"/>
          <w:noProof/>
          <w:color w:val="auto"/>
          <w:sz w:val="24"/>
          <w:szCs w:val="24"/>
          <w:lang w:eastAsia="zh-TW"/>
        </w:rPr>
        <w:t>The structure of the nonmarine fossil record: predictions from a coupled stratigraphic–paleoecological model of a coastal basin</w:t>
      </w:r>
      <w:r>
        <w:rPr>
          <w:rFonts w:asciiTheme="majorHAnsi" w:hAnsiTheme="majorHAnsi"/>
          <w:noProof/>
          <w:color w:val="auto"/>
          <w:sz w:val="24"/>
          <w:szCs w:val="24"/>
          <w:lang w:eastAsia="zh-TW"/>
        </w:rPr>
        <w:t>. Paleobiology 48:372–396.</w:t>
      </w:r>
    </w:p>
    <w:p w:rsidR="00FF1FF2" w:rsidP="00FF1FF2" w14:paraId="2E892A0C" w14:textId="77777777">
      <w:pPr>
        <w:ind w:left="720" w:hanging="720"/>
        <w:rPr>
          <w:rFonts w:asciiTheme="majorHAnsi" w:hAnsiTheme="majorHAnsi"/>
          <w:noProof/>
          <w:color w:val="auto"/>
          <w:sz w:val="24"/>
          <w:szCs w:val="24"/>
          <w:lang w:eastAsia="zh-TW"/>
        </w:rPr>
      </w:pPr>
      <w:r w:rsidRPr="00FF1FF2">
        <w:rPr>
          <w:rFonts w:asciiTheme="majorHAnsi" w:hAnsiTheme="majorHAnsi"/>
          <w:noProof/>
          <w:color w:val="auto"/>
          <w:sz w:val="24"/>
          <w:szCs w:val="24"/>
          <w:lang w:eastAsia="zh-TW"/>
        </w:rPr>
        <w:t>Villafaña</w:t>
      </w:r>
      <w:r>
        <w:rPr>
          <w:rFonts w:asciiTheme="majorHAnsi" w:hAnsiTheme="majorHAnsi"/>
          <w:noProof/>
          <w:color w:val="auto"/>
          <w:sz w:val="24"/>
          <w:szCs w:val="24"/>
          <w:lang w:eastAsia="zh-TW"/>
        </w:rPr>
        <w:t xml:space="preserve">, J. A., and M. M. Rivadeneira. 2018. </w:t>
      </w:r>
      <w:r w:rsidRPr="00FF1FF2">
        <w:rPr>
          <w:rFonts w:asciiTheme="majorHAnsi" w:hAnsiTheme="majorHAnsi"/>
          <w:noProof/>
          <w:color w:val="auto"/>
          <w:sz w:val="24"/>
          <w:szCs w:val="24"/>
          <w:lang w:eastAsia="zh-TW"/>
        </w:rPr>
        <w:t>The modulating role of traits on the biogeographic dynamics of chondrichthyans from the Neogene to the present</w:t>
      </w:r>
      <w:r>
        <w:rPr>
          <w:rFonts w:asciiTheme="majorHAnsi" w:hAnsiTheme="majorHAnsi"/>
          <w:noProof/>
          <w:color w:val="auto"/>
          <w:sz w:val="24"/>
          <w:szCs w:val="24"/>
          <w:lang w:eastAsia="zh-TW"/>
        </w:rPr>
        <w:t>. Paleobiology 44:251–262.</w:t>
      </w:r>
    </w:p>
    <w:p w:rsidR="00FF1FF2" w:rsidP="00FF1FF2" w14:paraId="3F57DAE1" w14:textId="77777777">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Williams, J., P. Andrews, S. </w:t>
      </w:r>
      <w:r w:rsidRPr="00FF1FF2">
        <w:rPr>
          <w:rFonts w:asciiTheme="majorHAnsi" w:hAnsiTheme="majorHAnsi"/>
          <w:noProof/>
          <w:color w:val="auto"/>
          <w:sz w:val="24"/>
          <w:szCs w:val="24"/>
          <w:lang w:eastAsia="zh-TW"/>
        </w:rPr>
        <w:t>García-Morato</w:t>
      </w:r>
      <w:r>
        <w:rPr>
          <w:rFonts w:asciiTheme="majorHAnsi" w:hAnsiTheme="majorHAnsi"/>
          <w:noProof/>
          <w:color w:val="auto"/>
          <w:sz w:val="24"/>
          <w:szCs w:val="24"/>
          <w:lang w:eastAsia="zh-TW"/>
        </w:rPr>
        <w:t xml:space="preserve">, P. Villa, and Y. </w:t>
      </w:r>
      <w:r w:rsidRPr="00FF1FF2">
        <w:rPr>
          <w:rFonts w:asciiTheme="majorHAnsi" w:hAnsiTheme="majorHAnsi"/>
          <w:noProof/>
          <w:color w:val="auto"/>
          <w:sz w:val="24"/>
          <w:szCs w:val="24"/>
          <w:lang w:eastAsia="zh-TW"/>
        </w:rPr>
        <w:t>Fernández-Jalvo</w:t>
      </w:r>
      <w:r>
        <w:rPr>
          <w:rFonts w:asciiTheme="majorHAnsi" w:hAnsiTheme="majorHAnsi"/>
          <w:noProof/>
          <w:color w:val="auto"/>
          <w:sz w:val="24"/>
          <w:szCs w:val="24"/>
          <w:lang w:eastAsia="zh-TW"/>
        </w:rPr>
        <w:t xml:space="preserve">. 2018. </w:t>
      </w:r>
      <w:r w:rsidRPr="00FF1FF2">
        <w:rPr>
          <w:rFonts w:asciiTheme="majorHAnsi" w:hAnsiTheme="majorHAnsi"/>
          <w:noProof/>
          <w:color w:val="auto"/>
          <w:sz w:val="24"/>
          <w:szCs w:val="24"/>
          <w:lang w:eastAsia="zh-TW"/>
        </w:rPr>
        <w:t>Hyena as a predator of small mammals? Taphonomic analysis from the site of Bois Roche, France</w:t>
      </w:r>
      <w:r>
        <w:rPr>
          <w:rFonts w:asciiTheme="majorHAnsi" w:hAnsiTheme="majorHAnsi"/>
          <w:noProof/>
          <w:color w:val="auto"/>
          <w:sz w:val="24"/>
          <w:szCs w:val="24"/>
          <w:lang w:eastAsia="zh-TW"/>
        </w:rPr>
        <w:t>. Paleobiology 44:511–529.</w:t>
      </w:r>
    </w:p>
    <w:p w:rsidR="001A5F17" w:rsidP="00FF1FF2" w14:paraId="3AE4BE6B" w14:textId="77777777">
      <w:pPr>
        <w:ind w:left="720" w:hanging="720"/>
      </w:pPr>
      <w:r>
        <w:rPr>
          <w:rFonts w:asciiTheme="majorHAnsi" w:hAnsiTheme="majorHAnsi"/>
          <w:noProof/>
          <w:color w:val="auto"/>
          <w:sz w:val="24"/>
          <w:szCs w:val="24"/>
          <w:lang w:eastAsia="zh-TW"/>
        </w:rPr>
        <w:t xml:space="preserve">Wistort, Z. P., and K. A. Ritterbush. 2022. </w:t>
      </w:r>
      <w:r w:rsidRPr="00FF1FF2">
        <w:rPr>
          <w:rFonts w:asciiTheme="majorHAnsi" w:hAnsiTheme="majorHAnsi"/>
          <w:noProof/>
          <w:color w:val="auto"/>
          <w:sz w:val="24"/>
          <w:szCs w:val="24"/>
          <w:lang w:eastAsia="zh-TW"/>
        </w:rPr>
        <w:t>The effect of siliceous sponge deposition on Permian paleocommunity structure</w:t>
      </w:r>
      <w:r>
        <w:rPr>
          <w:rFonts w:asciiTheme="majorHAnsi" w:hAnsiTheme="majorHAnsi"/>
          <w:noProof/>
          <w:color w:val="auto"/>
          <w:sz w:val="24"/>
          <w:szCs w:val="24"/>
          <w:lang w:eastAsia="zh-TW"/>
        </w:rPr>
        <w:t xml:space="preserve">. Paleobiology doi: </w:t>
      </w:r>
      <w:hyperlink r:id="rId17" w:tgtFrame="_blank" w:history="1">
        <w:r w:rsidRPr="00DA3E3E" w:rsidR="00DB28F3">
          <w:rPr>
            <w:rStyle w:val="text"/>
            <w:rFonts w:asciiTheme="majorHAnsi" w:hAnsiTheme="majorHAnsi" w:cstheme="majorHAnsi"/>
            <w:color w:val="0000FF"/>
            <w:sz w:val="24"/>
            <w:szCs w:val="24"/>
            <w:u w:val="single"/>
          </w:rPr>
          <w:t>https://doi.org/10.1017/pab.2022.18</w:t>
        </w:r>
      </w:hyperlink>
      <w:r w:rsidR="00DB28F3">
        <w:t>.</w:t>
      </w:r>
    </w:p>
    <w:p w:rsidR="001A5F17" w:rsidP="00FF1FF2" w14:paraId="1DE081FD" w14:textId="77777777">
      <w:pPr>
        <w:ind w:left="720" w:hanging="720"/>
      </w:pPr>
    </w:p>
    <w:p w:rsidR="001A5F17" w:rsidP="00FF1FF2" w14:paraId="48E799B5" w14:textId="77777777">
      <w:pPr>
        <w:ind w:left="720" w:hanging="720"/>
      </w:pPr>
    </w:p>
    <w:p w:rsidR="001A5F17" w:rsidP="00FF1FF2" w14:paraId="78008393" w14:textId="77777777">
      <w:pPr>
        <w:ind w:left="720" w:hanging="720"/>
        <w:rPr>
          <w:rFonts w:asciiTheme="majorHAnsi" w:hAnsiTheme="majorHAnsi"/>
          <w:noProof/>
          <w:color w:val="auto"/>
          <w:sz w:val="24"/>
          <w:szCs w:val="24"/>
          <w:lang w:eastAsia="zh-TW"/>
        </w:rPr>
      </w:pPr>
    </w:p>
    <w:p w:rsidR="00A43B85" w:rsidRPr="003B7D54" w:rsidP="00FF1FF2" w14:paraId="068A5C45" w14:textId="05FD0B11">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Last </w:t>
      </w:r>
      <w:r w:rsidR="009744F6">
        <w:rPr>
          <w:rFonts w:asciiTheme="majorHAnsi" w:hAnsiTheme="majorHAnsi"/>
          <w:noProof/>
          <w:color w:val="auto"/>
          <w:sz w:val="24"/>
          <w:szCs w:val="24"/>
          <w:lang w:eastAsia="zh-TW"/>
        </w:rPr>
        <w:t xml:space="preserve">updated: </w:t>
      </w:r>
      <w:r w:rsidR="00415020">
        <w:rPr>
          <w:rFonts w:asciiTheme="majorHAnsi" w:hAnsiTheme="majorHAnsi"/>
          <w:noProof/>
          <w:color w:val="auto"/>
          <w:sz w:val="24"/>
          <w:szCs w:val="24"/>
          <w:lang w:eastAsia="zh-TW"/>
        </w:rPr>
        <w:t>21</w:t>
      </w:r>
      <w:r>
        <w:rPr>
          <w:rFonts w:asciiTheme="majorHAnsi" w:hAnsiTheme="majorHAnsi"/>
          <w:noProof/>
          <w:color w:val="auto"/>
          <w:sz w:val="24"/>
          <w:szCs w:val="24"/>
          <w:lang w:eastAsia="zh-TW"/>
        </w:rPr>
        <w:t>/</w:t>
      </w:r>
      <w:r w:rsidR="00415020">
        <w:rPr>
          <w:rFonts w:asciiTheme="majorHAnsi" w:hAnsiTheme="majorHAnsi"/>
          <w:noProof/>
          <w:color w:val="auto"/>
          <w:sz w:val="24"/>
          <w:szCs w:val="24"/>
          <w:lang w:eastAsia="zh-TW"/>
        </w:rPr>
        <w:t>07</w:t>
      </w:r>
      <w:r>
        <w:rPr>
          <w:rFonts w:asciiTheme="majorHAnsi" w:hAnsiTheme="majorHAnsi"/>
          <w:noProof/>
          <w:color w:val="auto"/>
          <w:sz w:val="24"/>
          <w:szCs w:val="24"/>
          <w:lang w:eastAsia="zh-TW"/>
        </w:rPr>
        <w:t>/202</w:t>
      </w:r>
      <w:r w:rsidR="00415020">
        <w:rPr>
          <w:rFonts w:asciiTheme="majorHAnsi" w:hAnsiTheme="majorHAnsi"/>
          <w:noProof/>
          <w:color w:val="auto"/>
          <w:sz w:val="24"/>
          <w:szCs w:val="24"/>
          <w:lang w:eastAsia="zh-TW"/>
        </w:rPr>
        <w:t>5</w:t>
      </w:r>
    </w:p>
    <w:sectPr w:rsidSect="00B6232F">
      <w:footerReference w:type="default" r:id="rI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08601547"/>
      <w:docPartObj>
        <w:docPartGallery w:val="Page Numbers (Bottom of Page)"/>
        <w:docPartUnique/>
      </w:docPartObj>
    </w:sdtPr>
    <w:sdtEndPr>
      <w:rPr>
        <w:noProof/>
      </w:rPr>
    </w:sdtEndPr>
    <w:sdtContent>
      <w:p w:rsidR="007E5710" w14:paraId="0286D3DA" w14:textId="2B774F4C">
        <w:pPr>
          <w:pStyle w:val="Footer"/>
          <w:jc w:val="right"/>
        </w:pPr>
        <w:r>
          <w:fldChar w:fldCharType="begin"/>
        </w:r>
        <w:r>
          <w:instrText xml:space="preserve"> PAGE   \* MERGEFORMAT </w:instrText>
        </w:r>
        <w:r>
          <w:fldChar w:fldCharType="separate"/>
        </w:r>
        <w:r w:rsidR="00E122A9">
          <w:rPr>
            <w:noProof/>
          </w:rPr>
          <w:t>1</w:t>
        </w:r>
        <w:r>
          <w:rPr>
            <w:noProof/>
          </w:rPr>
          <w:fldChar w:fldCharType="end"/>
        </w:r>
      </w:p>
    </w:sdtContent>
  </w:sdt>
  <w:p w:rsidR="007E5710" w14:paraId="7FF30E88"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Jc w:val="left"/>
      <w:pPr>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21B41C0B"/>
    <w:multiLevelType w:val="hybridMultilevel"/>
    <w:tmpl w:val="B5E82492"/>
    <w:lvl w:ilvl="0">
      <w:start w:val="1"/>
      <w:numFmt w:val="bullet"/>
      <w:lvlText w:val="-"/>
      <w:lvlJc w:val="left"/>
      <w:pPr>
        <w:ind w:left="720" w:hanging="360"/>
      </w:pPr>
      <w:rPr>
        <w:rFonts w:ascii="Calibri" w:eastAsia="Arial Unicode MS"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042DCE"/>
    <w:multiLevelType w:val="hybridMultilevel"/>
    <w:tmpl w:val="C6DED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nsid w:val="481D3A22"/>
    <w:multiLevelType w:val="hybridMultilevel"/>
    <w:tmpl w:val="F1108B0A"/>
    <w:lvl w:ilvl="0">
      <w:start w:val="0"/>
      <w:numFmt w:val="bullet"/>
      <w:lvlText w:val="-"/>
      <w:lvlJc w:val="left"/>
      <w:pPr>
        <w:ind w:left="720" w:hanging="360"/>
      </w:pPr>
      <w:rPr>
        <w:rFonts w:ascii="Calibri" w:eastAsia="Arial Unicode MS" w:hAnsi="Calibri" w:cs="Times New Roman" w:hint="default"/>
        <w:b/>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4BAC460B"/>
    <w:multiLevelType w:val="hybridMultilevel"/>
    <w:tmpl w:val="56B0F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
    <w:nsid w:val="536A3F28"/>
    <w:multiLevelType w:val="hybridMultilevel"/>
    <w:tmpl w:val="67A49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6611682F"/>
    <w:multiLevelType w:val="hybridMultilevel"/>
    <w:tmpl w:val="549446A0"/>
    <w:lvl w:ilvl="0">
      <w:start w:val="0"/>
      <w:numFmt w:val="bullet"/>
      <w:lvlText w:val="-"/>
      <w:lvlJc w:val="left"/>
      <w:pPr>
        <w:ind w:left="720" w:hanging="360"/>
      </w:pPr>
      <w:rPr>
        <w:rFonts w:ascii="Calibri" w:eastAsia="Arial Unicode MS" w:hAnsi="Calibri"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9BF1A23"/>
    <w:multiLevelType w:val="hybridMultilevel"/>
    <w:tmpl w:val="3C5CEA4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76DF22FE"/>
    <w:multiLevelType w:val="hybridMultilevel"/>
    <w:tmpl w:val="5414F6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nsid w:val="7FF41166"/>
    <w:multiLevelType w:val="hybridMultilevel"/>
    <w:tmpl w:val="2CD2C1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5"/>
  </w:num>
  <w:num w:numId="6">
    <w:abstractNumId w:val="9"/>
  </w:num>
  <w:num w:numId="7">
    <w:abstractNumId w:val="8"/>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72"/>
    <w:rsid w:val="0002432D"/>
    <w:rsid w:val="0006042E"/>
    <w:rsid w:val="00070A50"/>
    <w:rsid w:val="000947F4"/>
    <w:rsid w:val="000B6FD7"/>
    <w:rsid w:val="000D1D2A"/>
    <w:rsid w:val="000D5DBB"/>
    <w:rsid w:val="000D6A18"/>
    <w:rsid w:val="000E36CD"/>
    <w:rsid w:val="000E4C26"/>
    <w:rsid w:val="00131A54"/>
    <w:rsid w:val="00132DAA"/>
    <w:rsid w:val="001355E4"/>
    <w:rsid w:val="00143A2B"/>
    <w:rsid w:val="0015532D"/>
    <w:rsid w:val="00165785"/>
    <w:rsid w:val="001A388D"/>
    <w:rsid w:val="001A5F17"/>
    <w:rsid w:val="001F290B"/>
    <w:rsid w:val="002068E5"/>
    <w:rsid w:val="0021546B"/>
    <w:rsid w:val="00220B5F"/>
    <w:rsid w:val="0024558B"/>
    <w:rsid w:val="00281AF1"/>
    <w:rsid w:val="0029089C"/>
    <w:rsid w:val="002A10D4"/>
    <w:rsid w:val="002B791F"/>
    <w:rsid w:val="002C3A44"/>
    <w:rsid w:val="002E332F"/>
    <w:rsid w:val="003131B1"/>
    <w:rsid w:val="00333354"/>
    <w:rsid w:val="0034793E"/>
    <w:rsid w:val="00351FD9"/>
    <w:rsid w:val="00393AC8"/>
    <w:rsid w:val="003B7D54"/>
    <w:rsid w:val="003F07EF"/>
    <w:rsid w:val="00415020"/>
    <w:rsid w:val="00417E26"/>
    <w:rsid w:val="0043156C"/>
    <w:rsid w:val="004839D1"/>
    <w:rsid w:val="00495103"/>
    <w:rsid w:val="004C3121"/>
    <w:rsid w:val="004C4B13"/>
    <w:rsid w:val="004E620A"/>
    <w:rsid w:val="00534257"/>
    <w:rsid w:val="00540DE2"/>
    <w:rsid w:val="00542B76"/>
    <w:rsid w:val="00590E37"/>
    <w:rsid w:val="005B34D1"/>
    <w:rsid w:val="005C5886"/>
    <w:rsid w:val="00602295"/>
    <w:rsid w:val="00621571"/>
    <w:rsid w:val="0063360D"/>
    <w:rsid w:val="006449A8"/>
    <w:rsid w:val="006551A2"/>
    <w:rsid w:val="00694B0A"/>
    <w:rsid w:val="006E602D"/>
    <w:rsid w:val="006F5F81"/>
    <w:rsid w:val="0071582F"/>
    <w:rsid w:val="00744B99"/>
    <w:rsid w:val="00745CDC"/>
    <w:rsid w:val="00790E2A"/>
    <w:rsid w:val="007970CC"/>
    <w:rsid w:val="007A0351"/>
    <w:rsid w:val="007D60C6"/>
    <w:rsid w:val="007E3844"/>
    <w:rsid w:val="007E5710"/>
    <w:rsid w:val="0089117A"/>
    <w:rsid w:val="008B415C"/>
    <w:rsid w:val="008B4315"/>
    <w:rsid w:val="00915768"/>
    <w:rsid w:val="0091663A"/>
    <w:rsid w:val="00920602"/>
    <w:rsid w:val="0095716F"/>
    <w:rsid w:val="009744F6"/>
    <w:rsid w:val="00996F6C"/>
    <w:rsid w:val="00A06285"/>
    <w:rsid w:val="00A37DFA"/>
    <w:rsid w:val="00A43B85"/>
    <w:rsid w:val="00A5789B"/>
    <w:rsid w:val="00A57C72"/>
    <w:rsid w:val="00A66215"/>
    <w:rsid w:val="00A95D3B"/>
    <w:rsid w:val="00AB3EB5"/>
    <w:rsid w:val="00AB5124"/>
    <w:rsid w:val="00AC797C"/>
    <w:rsid w:val="00AD3227"/>
    <w:rsid w:val="00B53715"/>
    <w:rsid w:val="00B564E3"/>
    <w:rsid w:val="00B618AB"/>
    <w:rsid w:val="00B6232F"/>
    <w:rsid w:val="00BA68C9"/>
    <w:rsid w:val="00BE2D62"/>
    <w:rsid w:val="00BF1D74"/>
    <w:rsid w:val="00C42AAF"/>
    <w:rsid w:val="00C47732"/>
    <w:rsid w:val="00C7397C"/>
    <w:rsid w:val="00CB79B4"/>
    <w:rsid w:val="00CC070D"/>
    <w:rsid w:val="00CC2B58"/>
    <w:rsid w:val="00CE0D1D"/>
    <w:rsid w:val="00CE1024"/>
    <w:rsid w:val="00D51A5D"/>
    <w:rsid w:val="00D60A91"/>
    <w:rsid w:val="00D67D0C"/>
    <w:rsid w:val="00D9415C"/>
    <w:rsid w:val="00D96B53"/>
    <w:rsid w:val="00DA3E3E"/>
    <w:rsid w:val="00DB28F3"/>
    <w:rsid w:val="00DB31DB"/>
    <w:rsid w:val="00DF3C99"/>
    <w:rsid w:val="00E003D2"/>
    <w:rsid w:val="00E122A9"/>
    <w:rsid w:val="00E21A73"/>
    <w:rsid w:val="00E304B8"/>
    <w:rsid w:val="00E857BE"/>
    <w:rsid w:val="00E950C4"/>
    <w:rsid w:val="00EB0A0A"/>
    <w:rsid w:val="00EB26BB"/>
    <w:rsid w:val="00F012CF"/>
    <w:rsid w:val="00F17DC0"/>
    <w:rsid w:val="00F516C5"/>
    <w:rsid w:val="00FE570D"/>
    <w:rsid w:val="00FE6E29"/>
    <w:rsid w:val="00FF1FF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efaultImageDpi w14:val="300"/>
  <w15:docId w15:val="{646B0A3D-2681-4C58-9C91-A42B2081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0"/>
        <w:sz w:val="24"/>
        <w:szCs w:val="24"/>
        <w:u w:color="000000"/>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DC"/>
    <w:rPr>
      <w:sz w:val="20"/>
      <w:szCs w:val="20"/>
      <w:bdr w:val="nil"/>
      <w:lang w:eastAsia="en-US"/>
    </w:rPr>
  </w:style>
  <w:style w:type="paragraph" w:styleId="Heading1">
    <w:name w:val="heading 1"/>
    <w:basedOn w:val="Normal"/>
    <w:next w:val="Normal"/>
    <w:link w:val="Heading1Char"/>
    <w:uiPriority w:val="9"/>
    <w:qFormat/>
    <w:rsid w:val="00D941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41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41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415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D60C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51A2"/>
    <w:pPr>
      <w:spacing w:before="100" w:beforeAutospacing="1" w:after="100" w:afterAutospacing="1"/>
    </w:pPr>
    <w:rPr>
      <w:rFonts w:ascii="Times" w:hAnsi="Times"/>
      <w:color w:val="auto"/>
      <w:bdr w:val="none" w:sz="0" w:space="0" w:color="auto"/>
    </w:rPr>
  </w:style>
  <w:style w:type="character" w:customStyle="1" w:styleId="Heading2Char">
    <w:name w:val="Heading 2 Char"/>
    <w:basedOn w:val="DefaultParagraphFont"/>
    <w:link w:val="Heading2"/>
    <w:uiPriority w:val="9"/>
    <w:rsid w:val="00D9415C"/>
    <w:rPr>
      <w:rFonts w:asciiTheme="majorHAnsi" w:eastAsiaTheme="majorEastAsia" w:hAnsiTheme="majorHAnsi" w:cstheme="majorBidi"/>
      <w:b/>
      <w:bCs/>
      <w:color w:val="4F81BD" w:themeColor="accent1"/>
      <w:sz w:val="26"/>
      <w:szCs w:val="26"/>
      <w:bdr w:val="nil"/>
      <w:lang w:eastAsia="en-US"/>
    </w:rPr>
  </w:style>
  <w:style w:type="paragraph" w:styleId="Title">
    <w:name w:val="Title"/>
    <w:basedOn w:val="Normal"/>
    <w:next w:val="Normal"/>
    <w:link w:val="TitleChar"/>
    <w:uiPriority w:val="10"/>
    <w:qFormat/>
    <w:rsid w:val="00D941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15C"/>
    <w:rPr>
      <w:rFonts w:asciiTheme="majorHAnsi" w:eastAsiaTheme="majorEastAsia" w:hAnsiTheme="majorHAnsi" w:cstheme="majorBidi"/>
      <w:color w:val="17365D" w:themeColor="text2" w:themeShade="BF"/>
      <w:spacing w:val="5"/>
      <w:kern w:val="28"/>
      <w:sz w:val="52"/>
      <w:szCs w:val="52"/>
      <w:bdr w:val="nil"/>
      <w:lang w:eastAsia="en-US"/>
    </w:rPr>
  </w:style>
  <w:style w:type="character" w:customStyle="1" w:styleId="Heading1Char">
    <w:name w:val="Heading 1 Char"/>
    <w:basedOn w:val="DefaultParagraphFont"/>
    <w:link w:val="Heading1"/>
    <w:uiPriority w:val="9"/>
    <w:rsid w:val="00D9415C"/>
    <w:rPr>
      <w:rFonts w:asciiTheme="majorHAnsi" w:eastAsiaTheme="majorEastAsia" w:hAnsiTheme="majorHAnsi" w:cstheme="majorBidi"/>
      <w:b/>
      <w:bCs/>
      <w:color w:val="365F91" w:themeColor="accent1" w:themeShade="BF"/>
      <w:sz w:val="28"/>
      <w:szCs w:val="28"/>
      <w:bdr w:val="nil"/>
      <w:lang w:eastAsia="en-US"/>
    </w:rPr>
  </w:style>
  <w:style w:type="character" w:customStyle="1" w:styleId="Heading3Char">
    <w:name w:val="Heading 3 Char"/>
    <w:basedOn w:val="DefaultParagraphFont"/>
    <w:link w:val="Heading3"/>
    <w:uiPriority w:val="9"/>
    <w:rsid w:val="00D9415C"/>
    <w:rPr>
      <w:rFonts w:asciiTheme="majorHAnsi" w:eastAsiaTheme="majorEastAsia" w:hAnsiTheme="majorHAnsi" w:cstheme="majorBidi"/>
      <w:b/>
      <w:bCs/>
      <w:color w:val="4F81BD" w:themeColor="accent1"/>
      <w:sz w:val="20"/>
      <w:szCs w:val="20"/>
      <w:bdr w:val="nil"/>
      <w:lang w:eastAsia="en-US"/>
    </w:rPr>
  </w:style>
  <w:style w:type="character" w:customStyle="1" w:styleId="Heading4Char">
    <w:name w:val="Heading 4 Char"/>
    <w:basedOn w:val="DefaultParagraphFont"/>
    <w:link w:val="Heading4"/>
    <w:uiPriority w:val="9"/>
    <w:rsid w:val="00D9415C"/>
    <w:rPr>
      <w:rFonts w:asciiTheme="majorHAnsi" w:eastAsiaTheme="majorEastAsia" w:hAnsiTheme="majorHAnsi" w:cstheme="majorBidi"/>
      <w:b/>
      <w:bCs/>
      <w:i/>
      <w:iCs/>
      <w:color w:val="4F81BD" w:themeColor="accent1"/>
      <w:sz w:val="20"/>
      <w:szCs w:val="20"/>
      <w:bdr w:val="nil"/>
      <w:lang w:eastAsia="en-US"/>
    </w:rPr>
  </w:style>
  <w:style w:type="paragraph" w:styleId="ListParagraph">
    <w:name w:val="List Paragraph"/>
    <w:basedOn w:val="Normal"/>
    <w:uiPriority w:val="34"/>
    <w:qFormat/>
    <w:rsid w:val="00D9415C"/>
    <w:pPr>
      <w:ind w:left="720"/>
      <w:contextualSpacing/>
    </w:pPr>
  </w:style>
  <w:style w:type="paragraph" w:styleId="BalloonText">
    <w:name w:val="Balloon Text"/>
    <w:basedOn w:val="Normal"/>
    <w:link w:val="BalloonTextChar"/>
    <w:uiPriority w:val="99"/>
    <w:semiHidden/>
    <w:unhideWhenUsed/>
    <w:rsid w:val="00D9415C"/>
    <w:rPr>
      <w:rFonts w:ascii="Tahoma" w:hAnsi="Tahoma" w:cs="Tahoma"/>
      <w:sz w:val="16"/>
      <w:szCs w:val="16"/>
    </w:rPr>
  </w:style>
  <w:style w:type="character" w:customStyle="1" w:styleId="BalloonTextChar">
    <w:name w:val="Balloon Text Char"/>
    <w:basedOn w:val="DefaultParagraphFont"/>
    <w:link w:val="BalloonText"/>
    <w:uiPriority w:val="99"/>
    <w:semiHidden/>
    <w:rsid w:val="00D9415C"/>
    <w:rPr>
      <w:rFonts w:ascii="Tahoma" w:hAnsi="Tahoma" w:cs="Tahoma"/>
      <w:sz w:val="16"/>
      <w:szCs w:val="16"/>
      <w:bdr w:val="nil"/>
      <w:lang w:eastAsia="en-US"/>
    </w:rPr>
  </w:style>
  <w:style w:type="character" w:customStyle="1" w:styleId="Heading5Char">
    <w:name w:val="Heading 5 Char"/>
    <w:basedOn w:val="DefaultParagraphFont"/>
    <w:link w:val="Heading5"/>
    <w:uiPriority w:val="9"/>
    <w:rsid w:val="007D60C6"/>
    <w:rPr>
      <w:rFonts w:asciiTheme="majorHAnsi" w:eastAsiaTheme="majorEastAsia" w:hAnsiTheme="majorHAnsi" w:cstheme="majorBidi"/>
      <w:color w:val="243F60" w:themeColor="accent1" w:themeShade="7F"/>
      <w:sz w:val="20"/>
      <w:szCs w:val="20"/>
      <w:bdr w:val="nil"/>
      <w:lang w:eastAsia="en-US"/>
    </w:rPr>
  </w:style>
  <w:style w:type="character" w:styleId="SubtleEmphasis">
    <w:name w:val="Subtle Emphasis"/>
    <w:basedOn w:val="DefaultParagraphFont"/>
    <w:uiPriority w:val="19"/>
    <w:qFormat/>
    <w:rsid w:val="007D60C6"/>
    <w:rPr>
      <w:i/>
      <w:iCs/>
      <w:color w:val="808080" w:themeColor="text1" w:themeTint="7F"/>
    </w:rPr>
  </w:style>
  <w:style w:type="character" w:styleId="CommentReference">
    <w:name w:val="annotation reference"/>
    <w:basedOn w:val="DefaultParagraphFont"/>
    <w:uiPriority w:val="99"/>
    <w:semiHidden/>
    <w:unhideWhenUsed/>
    <w:rsid w:val="00A06285"/>
    <w:rPr>
      <w:sz w:val="16"/>
      <w:szCs w:val="16"/>
    </w:rPr>
  </w:style>
  <w:style w:type="paragraph" w:styleId="CommentText">
    <w:name w:val="annotation text"/>
    <w:basedOn w:val="Normal"/>
    <w:link w:val="CommentTextChar"/>
    <w:uiPriority w:val="99"/>
    <w:semiHidden/>
    <w:unhideWhenUsed/>
    <w:rsid w:val="00A06285"/>
  </w:style>
  <w:style w:type="character" w:customStyle="1" w:styleId="CommentTextChar">
    <w:name w:val="Comment Text Char"/>
    <w:basedOn w:val="DefaultParagraphFont"/>
    <w:link w:val="CommentText"/>
    <w:uiPriority w:val="99"/>
    <w:semiHidden/>
    <w:rsid w:val="00A06285"/>
    <w:rPr>
      <w:sz w:val="20"/>
      <w:szCs w:val="20"/>
      <w:bdr w:val="nil"/>
      <w:lang w:eastAsia="en-US"/>
    </w:rPr>
  </w:style>
  <w:style w:type="paragraph" w:styleId="CommentSubject">
    <w:name w:val="annotation subject"/>
    <w:basedOn w:val="CommentText"/>
    <w:next w:val="CommentText"/>
    <w:link w:val="CommentSubjectChar"/>
    <w:uiPriority w:val="99"/>
    <w:semiHidden/>
    <w:unhideWhenUsed/>
    <w:rsid w:val="00A06285"/>
    <w:rPr>
      <w:b/>
      <w:bCs/>
    </w:rPr>
  </w:style>
  <w:style w:type="character" w:customStyle="1" w:styleId="CommentSubjectChar">
    <w:name w:val="Comment Subject Char"/>
    <w:basedOn w:val="CommentTextChar"/>
    <w:link w:val="CommentSubject"/>
    <w:uiPriority w:val="99"/>
    <w:semiHidden/>
    <w:rsid w:val="00A06285"/>
    <w:rPr>
      <w:b/>
      <w:bCs/>
      <w:sz w:val="20"/>
      <w:szCs w:val="20"/>
      <w:bdr w:val="nil"/>
      <w:lang w:eastAsia="en-US"/>
    </w:rPr>
  </w:style>
  <w:style w:type="character" w:styleId="Hyperlink">
    <w:name w:val="Hyperlink"/>
    <w:basedOn w:val="DefaultParagraphFont"/>
    <w:uiPriority w:val="99"/>
    <w:unhideWhenUsed/>
    <w:rsid w:val="00417E26"/>
    <w:rPr>
      <w:color w:val="0000FF" w:themeColor="hyperlink"/>
      <w:u w:val="single"/>
    </w:rPr>
  </w:style>
  <w:style w:type="paragraph" w:styleId="Header">
    <w:name w:val="header"/>
    <w:basedOn w:val="Normal"/>
    <w:link w:val="HeaderChar"/>
    <w:uiPriority w:val="99"/>
    <w:unhideWhenUsed/>
    <w:rsid w:val="007E5710"/>
    <w:pPr>
      <w:tabs>
        <w:tab w:val="center" w:pos="4680"/>
        <w:tab w:val="right" w:pos="9360"/>
      </w:tabs>
    </w:pPr>
  </w:style>
  <w:style w:type="character" w:customStyle="1" w:styleId="HeaderChar">
    <w:name w:val="Header Char"/>
    <w:basedOn w:val="DefaultParagraphFont"/>
    <w:link w:val="Header"/>
    <w:uiPriority w:val="99"/>
    <w:rsid w:val="007E5710"/>
    <w:rPr>
      <w:sz w:val="20"/>
      <w:szCs w:val="20"/>
      <w:bdr w:val="nil"/>
      <w:lang w:eastAsia="en-US"/>
    </w:rPr>
  </w:style>
  <w:style w:type="paragraph" w:styleId="Footer">
    <w:name w:val="footer"/>
    <w:basedOn w:val="Normal"/>
    <w:link w:val="FooterChar"/>
    <w:uiPriority w:val="99"/>
    <w:unhideWhenUsed/>
    <w:rsid w:val="007E5710"/>
    <w:pPr>
      <w:tabs>
        <w:tab w:val="center" w:pos="4680"/>
        <w:tab w:val="right" w:pos="9360"/>
      </w:tabs>
    </w:pPr>
  </w:style>
  <w:style w:type="character" w:customStyle="1" w:styleId="FooterChar">
    <w:name w:val="Footer Char"/>
    <w:basedOn w:val="DefaultParagraphFont"/>
    <w:link w:val="Footer"/>
    <w:uiPriority w:val="99"/>
    <w:rsid w:val="007E5710"/>
    <w:rPr>
      <w:sz w:val="20"/>
      <w:szCs w:val="20"/>
      <w:bdr w:val="nil"/>
      <w:lang w:eastAsia="en-US"/>
    </w:rPr>
  </w:style>
  <w:style w:type="character" w:customStyle="1" w:styleId="text">
    <w:name w:val="text"/>
    <w:basedOn w:val="DefaultParagraphFont"/>
    <w:rsid w:val="00DB28F3"/>
  </w:style>
  <w:style w:type="paragraph" w:styleId="Revision">
    <w:name w:val="Revision"/>
    <w:hidden/>
    <w:uiPriority w:val="99"/>
    <w:semiHidden/>
    <w:rsid w:val="0015532D"/>
    <w:rPr>
      <w:sz w:val="20"/>
      <w:szCs w:val="20"/>
      <w:bdr w:val="nil"/>
      <w:lang w:eastAsia="en-US"/>
    </w:rPr>
  </w:style>
  <w:style w:type="table" w:styleId="TableGrid">
    <w:name w:val="Table Grid"/>
    <w:basedOn w:val="TableNormal"/>
    <w:uiPriority w:val="59"/>
    <w:rsid w:val="00415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paleobiology@cambridge.org"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jpeg" /><Relationship Id="rId16" Type="http://schemas.openxmlformats.org/officeDocument/2006/relationships/image" Target="media/image6.png" /><Relationship Id="rId17" Type="http://schemas.openxmlformats.org/officeDocument/2006/relationships/hyperlink" Target="https://url.avanan.click/v2/r02/___https://doi.org/10.1017/pab.2022.18___.YXAxZTpjYW1icmlkZ2Vvcmc6YTpvOjg5OTYzMjIzZDZmODk3OTQyMGE5MmQ1MDVlYWFjYzMxOjc6YzEzNzpmMmQ0ZGU2MzFhYjdlYjU2MmE2ZDg4MTBmOGUxN2Q5YTUxOGQwODExYWE5YjE2MjI5NTg4YTYzYWY3MDg1OGRhOnA6VDpG" TargetMode="Externa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microsoft.com/office/2007/relationships/diagramDrawing" Target="diagrams/drawing1.xml" /><Relationship Id="rId6" Type="http://schemas.openxmlformats.org/officeDocument/2006/relationships/diagramData" Target="diagrams/data1.xml" /><Relationship Id="rId7" Type="http://schemas.openxmlformats.org/officeDocument/2006/relationships/diagramLayout" Target="diagrams/layout1.xml" /><Relationship Id="rId8" Type="http://schemas.openxmlformats.org/officeDocument/2006/relationships/diagramQuickStyle" Target="diagrams/quickStyle1.xml" /><Relationship Id="rId9" Type="http://schemas.openxmlformats.org/officeDocument/2006/relationships/diagramColors" Target="diagrams/colors1.xml" /></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66CEF3-A0AC-4E9E-8C33-CE5D9274B120}" type="doc">
      <dgm:prSet loTypeId="urn:microsoft.com/office/officeart/2005/8/layout/hList9" loCatId="list" qsTypeId="urn:microsoft.com/office/officeart/2005/8/quickstyle/simple5" qsCatId="simple" csTypeId="urn:microsoft.com/office/officeart/2005/8/colors/colorful3" csCatId="colorful" phldr="1"/>
      <dgm:spPr/>
      <dgm:t>
        <a:bodyPr/>
        <a:lstStyle/>
        <a:p>
          <a:endParaRPr lang="en-US"/>
        </a:p>
      </dgm:t>
    </dgm:pt>
    <dgm:pt modelId="{883A630E-C7BB-433C-A1BD-2256BE2A33A8}">
      <dgm:prSet phldrT="[Text]" custT="1"/>
      <dgm:spPr>
        <a:solidFill>
          <a:srgbClr val="92D050"/>
        </a:solidFill>
      </dgm:spPr>
      <dgm:t>
        <a:bodyPr/>
        <a:lstStyle/>
        <a:p>
          <a:r>
            <a:rPr lang="en-US" sz="1200">
              <a:latin typeface="+mj-lt"/>
            </a:rPr>
            <a:t>Figures for Review</a:t>
          </a:r>
        </a:p>
      </dgm:t>
    </dgm:pt>
    <dgm:pt modelId="{040571C3-E967-4DC4-B121-5B5690554973}" type="parTrans" cxnId="{CAA05FC0-62A7-4C4E-8583-0357A76B85F8}">
      <dgm:prSet/>
      <dgm:spPr/>
      <dgm:t>
        <a:bodyPr/>
        <a:lstStyle/>
        <a:p>
          <a:endParaRPr lang="en-US" sz="3600">
            <a:latin typeface="+mj-lt"/>
          </a:endParaRPr>
        </a:p>
      </dgm:t>
    </dgm:pt>
    <dgm:pt modelId="{61645E7D-F37F-46CC-B2E3-E5D46009B848}" type="sibTrans" cxnId="{CAA05FC0-62A7-4C4E-8583-0357A76B85F8}">
      <dgm:prSet/>
      <dgm:spPr/>
      <dgm:t>
        <a:bodyPr/>
        <a:lstStyle/>
        <a:p>
          <a:endParaRPr lang="en-US" sz="3600">
            <a:latin typeface="+mj-lt"/>
          </a:endParaRPr>
        </a:p>
      </dgm:t>
    </dgm:pt>
    <dgm:pt modelId="{ED634273-B88C-4B81-8AA8-30530C198FD7}">
      <dgm:prSet phldrT="[Text]" custT="1"/>
      <dgm:spPr/>
      <dgm:t>
        <a:bodyPr/>
        <a:lstStyle/>
        <a:p>
          <a:r>
            <a:rPr lang="en-US" sz="1100" u="sng">
              <a:latin typeface="+mj-lt"/>
            </a:rPr>
            <a:t>Acceptable Formats</a:t>
          </a:r>
          <a:r>
            <a:rPr lang="en-US" sz="1100">
              <a:latin typeface="+mj-lt"/>
            </a:rPr>
            <a:t>:</a:t>
          </a:r>
        </a:p>
        <a:p>
          <a:r>
            <a:rPr lang="en-US" sz="1100">
              <a:latin typeface="+mj-lt"/>
            </a:rPr>
            <a:t>Any (.jpeg, .tif, .eps, .pdf, etc.) as long as it appears in the review pdf.</a:t>
          </a:r>
        </a:p>
      </dgm:t>
    </dgm:pt>
    <dgm:pt modelId="{84CAEFED-C642-49EB-ADA0-322CD40ADB3A}" type="parTrans" cxnId="{D29283E1-B55E-4865-941F-E3180846AF64}">
      <dgm:prSet/>
      <dgm:spPr/>
      <dgm:t>
        <a:bodyPr/>
        <a:lstStyle/>
        <a:p>
          <a:endParaRPr lang="en-US" sz="3600">
            <a:latin typeface="+mj-lt"/>
          </a:endParaRPr>
        </a:p>
      </dgm:t>
    </dgm:pt>
    <dgm:pt modelId="{5174C963-13D8-4AD2-901A-44E6659C92FF}" type="sibTrans" cxnId="{D29283E1-B55E-4865-941F-E3180846AF64}">
      <dgm:prSet/>
      <dgm:spPr/>
      <dgm:t>
        <a:bodyPr/>
        <a:lstStyle/>
        <a:p>
          <a:endParaRPr lang="en-US" sz="3600">
            <a:latin typeface="+mj-lt"/>
          </a:endParaRPr>
        </a:p>
      </dgm:t>
    </dgm:pt>
    <dgm:pt modelId="{7BA584CB-9E69-4C16-96F5-370AD10B9FA1}">
      <dgm:prSet phldrT="[Text]" custT="1"/>
      <dgm:spPr/>
      <dgm:t>
        <a:bodyPr/>
        <a:lstStyle/>
        <a:p>
          <a:r>
            <a:rPr lang="en-US" sz="1100" u="sng">
              <a:latin typeface="+mj-lt"/>
            </a:rPr>
            <a:t>File Size</a:t>
          </a:r>
          <a:r>
            <a:rPr lang="en-US" sz="1100">
              <a:latin typeface="+mj-lt"/>
            </a:rPr>
            <a:t>:</a:t>
          </a:r>
        </a:p>
        <a:p>
          <a:r>
            <a:rPr lang="en-US" sz="1100">
              <a:latin typeface="+mj-lt"/>
            </a:rPr>
            <a:t>Must be less than 40 megapixels in order to fit in the PDF proof.</a:t>
          </a:r>
        </a:p>
      </dgm:t>
    </dgm:pt>
    <dgm:pt modelId="{35460651-96A8-4919-90F7-CE33FA86650F}" type="parTrans" cxnId="{D115B2BE-A748-45E6-9045-56772DD93C2B}">
      <dgm:prSet/>
      <dgm:spPr/>
      <dgm:t>
        <a:bodyPr/>
        <a:lstStyle/>
        <a:p>
          <a:endParaRPr lang="en-US" sz="3600">
            <a:latin typeface="+mj-lt"/>
          </a:endParaRPr>
        </a:p>
      </dgm:t>
    </dgm:pt>
    <dgm:pt modelId="{6E7D994F-0E6F-49E4-93F2-EC7EB1C7A8AE}" type="sibTrans" cxnId="{D115B2BE-A748-45E6-9045-56772DD93C2B}">
      <dgm:prSet/>
      <dgm:spPr/>
      <dgm:t>
        <a:bodyPr/>
        <a:lstStyle/>
        <a:p>
          <a:endParaRPr lang="en-US" sz="3600">
            <a:latin typeface="+mj-lt"/>
          </a:endParaRPr>
        </a:p>
      </dgm:t>
    </dgm:pt>
    <dgm:pt modelId="{E583617F-A5EF-4C7D-9604-AEFA79686958}">
      <dgm:prSet phldrT="[Text]" custT="1"/>
      <dgm:spPr/>
      <dgm:t>
        <a:bodyPr/>
        <a:lstStyle/>
        <a:p>
          <a:r>
            <a:rPr lang="en-US" sz="1200">
              <a:latin typeface="+mj-lt"/>
            </a:rPr>
            <a:t>Figures for Publication</a:t>
          </a:r>
        </a:p>
      </dgm:t>
    </dgm:pt>
    <dgm:pt modelId="{B0D15F65-2A8B-40B4-9187-2C59B72B018D}" type="parTrans" cxnId="{59DCB269-5D77-44DB-8E90-9B5DB9256B74}">
      <dgm:prSet/>
      <dgm:spPr/>
      <dgm:t>
        <a:bodyPr/>
        <a:lstStyle/>
        <a:p>
          <a:endParaRPr lang="en-US" sz="3600">
            <a:latin typeface="+mj-lt"/>
          </a:endParaRPr>
        </a:p>
      </dgm:t>
    </dgm:pt>
    <dgm:pt modelId="{3B98C959-734E-4644-ACC1-DE84D59603E2}" type="sibTrans" cxnId="{59DCB269-5D77-44DB-8E90-9B5DB9256B74}">
      <dgm:prSet/>
      <dgm:spPr/>
      <dgm:t>
        <a:bodyPr/>
        <a:lstStyle/>
        <a:p>
          <a:endParaRPr lang="en-US" sz="3600">
            <a:latin typeface="+mj-lt"/>
          </a:endParaRPr>
        </a:p>
      </dgm:t>
    </dgm:pt>
    <dgm:pt modelId="{2B21CFFE-FC16-45CF-9C2C-056D9EFA323F}">
      <dgm:prSet phldrT="[Text]" custT="1"/>
      <dgm:spPr/>
      <dgm:t>
        <a:bodyPr/>
        <a:lstStyle/>
        <a:p>
          <a:r>
            <a:rPr lang="en-US" sz="1100" b="1">
              <a:latin typeface="+mj-lt"/>
            </a:rPr>
            <a:t>Final figure files that are ready for print and online publication</a:t>
          </a:r>
        </a:p>
      </dgm:t>
    </dgm:pt>
    <dgm:pt modelId="{F6404300-BE3B-4058-BFCD-561CE349C24C}" type="parTrans" cxnId="{C6218BC1-EAF9-42C3-B960-AE87C77FC11E}">
      <dgm:prSet/>
      <dgm:spPr/>
      <dgm:t>
        <a:bodyPr/>
        <a:lstStyle/>
        <a:p>
          <a:endParaRPr lang="en-US" sz="3600">
            <a:latin typeface="+mj-lt"/>
          </a:endParaRPr>
        </a:p>
      </dgm:t>
    </dgm:pt>
    <dgm:pt modelId="{A4D1868E-526C-4C2E-A9A9-03F07C9F8245}" type="sibTrans" cxnId="{C6218BC1-EAF9-42C3-B960-AE87C77FC11E}">
      <dgm:prSet/>
      <dgm:spPr/>
      <dgm:t>
        <a:bodyPr/>
        <a:lstStyle/>
        <a:p>
          <a:endParaRPr lang="en-US" sz="3600">
            <a:latin typeface="+mj-lt"/>
          </a:endParaRPr>
        </a:p>
      </dgm:t>
    </dgm:pt>
    <dgm:pt modelId="{0B1D4630-590B-4255-B84A-93BFDDB06250}">
      <dgm:prSet phldrT="[Text]" custT="1"/>
      <dgm:spPr/>
      <dgm:t>
        <a:bodyPr/>
        <a:lstStyle/>
        <a:p>
          <a:r>
            <a:rPr lang="en-US" sz="1100" u="sng">
              <a:latin typeface="+mj-lt"/>
            </a:rPr>
            <a:t>Acceptable Formats</a:t>
          </a:r>
          <a:r>
            <a:rPr lang="en-US" sz="1100">
              <a:latin typeface="+mj-lt"/>
            </a:rPr>
            <a:t>:</a:t>
          </a:r>
        </a:p>
        <a:p>
          <a:r>
            <a:rPr lang="en-US" sz="1100">
              <a:latin typeface="+mj-lt"/>
            </a:rPr>
            <a:t>Any (.jpg, .tif, .eps,.pdf, etc.) </a:t>
          </a:r>
        </a:p>
      </dgm:t>
    </dgm:pt>
    <dgm:pt modelId="{F025C951-9B91-4E7A-8606-A79C22B341D0}" type="parTrans" cxnId="{769835CD-85CC-4F50-B46D-15F0669E8F1B}">
      <dgm:prSet/>
      <dgm:spPr/>
      <dgm:t>
        <a:bodyPr/>
        <a:lstStyle/>
        <a:p>
          <a:endParaRPr lang="en-US" sz="3600">
            <a:latin typeface="+mj-lt"/>
          </a:endParaRPr>
        </a:p>
      </dgm:t>
    </dgm:pt>
    <dgm:pt modelId="{7593A805-DFF3-440E-86F2-BD401BD3B2E4}" type="sibTrans" cxnId="{769835CD-85CC-4F50-B46D-15F0669E8F1B}">
      <dgm:prSet/>
      <dgm:spPr/>
      <dgm:t>
        <a:bodyPr/>
        <a:lstStyle/>
        <a:p>
          <a:endParaRPr lang="en-US" sz="3600">
            <a:latin typeface="+mj-lt"/>
          </a:endParaRPr>
        </a:p>
      </dgm:t>
    </dgm:pt>
    <dgm:pt modelId="{A0E0B342-0F07-40B2-8693-1231F639AC59}">
      <dgm:prSet phldrT="[Text]" custT="1"/>
      <dgm:spPr/>
      <dgm:t>
        <a:bodyPr/>
        <a:lstStyle/>
        <a:p>
          <a:r>
            <a:rPr lang="en-US" sz="1100" b="1">
              <a:latin typeface="+mj-lt"/>
            </a:rPr>
            <a:t>Figures that can be reviewed by potential peer reviewers</a:t>
          </a:r>
        </a:p>
      </dgm:t>
    </dgm:pt>
    <dgm:pt modelId="{FC9FED8C-C08A-434B-B778-0EEC3EC563CF}" type="parTrans" cxnId="{C9278EBD-CB44-4C0F-B321-77366C6FB723}">
      <dgm:prSet/>
      <dgm:spPr/>
      <dgm:t>
        <a:bodyPr/>
        <a:lstStyle/>
        <a:p>
          <a:endParaRPr lang="en-US" sz="3600">
            <a:latin typeface="+mj-lt"/>
          </a:endParaRPr>
        </a:p>
      </dgm:t>
    </dgm:pt>
    <dgm:pt modelId="{5D2E8A7C-89F9-41CB-92CF-8284F17FCC25}" type="sibTrans" cxnId="{C9278EBD-CB44-4C0F-B321-77366C6FB723}">
      <dgm:prSet/>
      <dgm:spPr/>
      <dgm:t>
        <a:bodyPr/>
        <a:lstStyle/>
        <a:p>
          <a:endParaRPr lang="en-US" sz="3600">
            <a:latin typeface="+mj-lt"/>
          </a:endParaRPr>
        </a:p>
      </dgm:t>
    </dgm:pt>
    <dgm:pt modelId="{8B2D52D2-1777-415F-B940-5E01312B20A9}">
      <dgm:prSet phldrT="[Text]" custT="1"/>
      <dgm:spPr/>
      <dgm:t>
        <a:bodyPr/>
        <a:lstStyle/>
        <a:p>
          <a:r>
            <a:rPr lang="en-US" sz="1100" u="sng">
              <a:latin typeface="+mj-lt"/>
            </a:rPr>
            <a:t>File Size</a:t>
          </a:r>
          <a:r>
            <a:rPr lang="en-US" sz="1100">
              <a:latin typeface="+mj-lt"/>
            </a:rPr>
            <a:t>:</a:t>
          </a:r>
        </a:p>
        <a:p>
          <a:r>
            <a:rPr lang="en-US" sz="1100">
              <a:latin typeface="+mj-lt"/>
            </a:rPr>
            <a:t>Can be any file size and does not need to show up in the PDF proof.</a:t>
          </a:r>
        </a:p>
      </dgm:t>
    </dgm:pt>
    <dgm:pt modelId="{4E0323CB-4F83-422D-9BBA-4F56ECE5DDC6}" type="parTrans" cxnId="{CC78BCFD-EF67-446B-AADB-A38B1AAF11B0}">
      <dgm:prSet/>
      <dgm:spPr/>
      <dgm:t>
        <a:bodyPr/>
        <a:lstStyle/>
        <a:p>
          <a:endParaRPr lang="en-US" sz="3600">
            <a:latin typeface="+mj-lt"/>
          </a:endParaRPr>
        </a:p>
      </dgm:t>
    </dgm:pt>
    <dgm:pt modelId="{468F601E-E0F2-4521-A1C5-46459923750C}" type="sibTrans" cxnId="{CC78BCFD-EF67-446B-AADB-A38B1AAF11B0}">
      <dgm:prSet/>
      <dgm:spPr/>
      <dgm:t>
        <a:bodyPr/>
        <a:lstStyle/>
        <a:p>
          <a:endParaRPr lang="en-US" sz="3600">
            <a:latin typeface="+mj-lt"/>
          </a:endParaRPr>
        </a:p>
      </dgm:t>
    </dgm:pt>
    <dgm:pt modelId="{9C3A10E1-891C-4995-930B-DE56D3726C27}">
      <dgm:prSet phldrT="[Text]" custT="1"/>
      <dgm:spPr/>
      <dgm:t>
        <a:bodyPr/>
        <a:lstStyle/>
        <a:p>
          <a:r>
            <a:rPr lang="en-US" sz="1100" u="sng">
              <a:latin typeface="+mj-lt"/>
            </a:rPr>
            <a:t>DPI Requirements</a:t>
          </a:r>
          <a:r>
            <a:rPr lang="en-US" sz="1100">
              <a:latin typeface="+mj-lt"/>
            </a:rPr>
            <a:t>:</a:t>
          </a:r>
        </a:p>
        <a:p>
          <a:r>
            <a:rPr lang="en-US" sz="1100">
              <a:latin typeface="+mj-lt"/>
            </a:rPr>
            <a:t>When at column width:</a:t>
          </a:r>
        </a:p>
        <a:p>
          <a:r>
            <a:rPr lang="en-US" sz="1100">
              <a:latin typeface="+mj-lt"/>
            </a:rPr>
            <a:t>Line artwork: 1200+</a:t>
          </a:r>
        </a:p>
        <a:p>
          <a:r>
            <a:rPr lang="en-US" sz="1100">
              <a:latin typeface="+mj-lt"/>
            </a:rPr>
            <a:t>Grayscale: 600+</a:t>
          </a:r>
        </a:p>
        <a:p>
          <a:r>
            <a:rPr lang="en-US" sz="1100">
              <a:latin typeface="+mj-lt"/>
            </a:rPr>
            <a:t>Combination: 800+</a:t>
          </a:r>
        </a:p>
      </dgm:t>
    </dgm:pt>
    <dgm:pt modelId="{ADF76F90-95EE-405C-9E1E-075827CA32EC}" type="parTrans" cxnId="{471FE67F-6466-4BBB-A0DB-9FF27F953843}">
      <dgm:prSet/>
      <dgm:spPr/>
      <dgm:t>
        <a:bodyPr/>
        <a:lstStyle/>
        <a:p>
          <a:endParaRPr lang="en-US" sz="3600"/>
        </a:p>
      </dgm:t>
    </dgm:pt>
    <dgm:pt modelId="{38307DE8-E5D7-4028-A4A7-339E22299C60}" type="sibTrans" cxnId="{471FE67F-6466-4BBB-A0DB-9FF27F953843}">
      <dgm:prSet/>
      <dgm:spPr/>
      <dgm:t>
        <a:bodyPr/>
        <a:lstStyle/>
        <a:p>
          <a:endParaRPr lang="en-US" sz="3600"/>
        </a:p>
      </dgm:t>
    </dgm:pt>
    <dgm:pt modelId="{EF3B6FEF-9A65-482E-AB58-D34585B8CA08}">
      <dgm:prSet phldrT="[Text]" custT="1"/>
      <dgm:spPr/>
      <dgm:t>
        <a:bodyPr/>
        <a:lstStyle/>
        <a:p>
          <a:r>
            <a:rPr lang="en-US" sz="1100" u="sng">
              <a:latin typeface="+mj-lt"/>
            </a:rPr>
            <a:t>DPI Requirments</a:t>
          </a:r>
          <a:r>
            <a:rPr lang="en-US" sz="1100">
              <a:latin typeface="+mj-lt"/>
            </a:rPr>
            <a:t>:</a:t>
          </a:r>
        </a:p>
        <a:p>
          <a:r>
            <a:rPr lang="en-US" sz="1100">
              <a:latin typeface="+mj-lt"/>
            </a:rPr>
            <a:t>No requirements, however, images should be peer reviewable.</a:t>
          </a:r>
        </a:p>
      </dgm:t>
    </dgm:pt>
    <dgm:pt modelId="{1F16718A-1DF4-4E52-B373-D9FC91E3C990}" type="parTrans" cxnId="{4D70DA5C-F72D-4A1A-8CFC-150AD0DF772E}">
      <dgm:prSet/>
      <dgm:spPr/>
      <dgm:t>
        <a:bodyPr/>
        <a:lstStyle/>
        <a:p>
          <a:endParaRPr lang="en-US"/>
        </a:p>
      </dgm:t>
    </dgm:pt>
    <dgm:pt modelId="{34A6EAA2-784E-4F08-891F-E311C456783D}" type="sibTrans" cxnId="{4D70DA5C-F72D-4A1A-8CFC-150AD0DF772E}">
      <dgm:prSet/>
      <dgm:spPr/>
      <dgm:t>
        <a:bodyPr/>
        <a:lstStyle/>
        <a:p>
          <a:endParaRPr lang="en-US"/>
        </a:p>
      </dgm:t>
    </dgm:pt>
    <dgm:pt modelId="{FEE3CEF0-EBD9-4B57-9204-9100705F54C7}">
      <dgm:prSet phldrT="[Text]" custT="1"/>
      <dgm:spPr/>
      <dgm:t>
        <a:bodyPr/>
        <a:lstStyle/>
        <a:p>
          <a:r>
            <a:rPr lang="en-US" sz="1100" u="sng">
              <a:latin typeface="+mj-lt"/>
            </a:rPr>
            <a:t>Figure File Names</a:t>
          </a:r>
          <a:r>
            <a:rPr lang="en-US" sz="1100">
              <a:latin typeface="+mj-lt"/>
            </a:rPr>
            <a:t>:</a:t>
          </a:r>
        </a:p>
        <a:p>
          <a:r>
            <a:rPr lang="en-US" sz="1100">
              <a:latin typeface="+mj-lt"/>
            </a:rPr>
            <a:t>Include at least the figure number. </a:t>
          </a:r>
        </a:p>
        <a:p>
          <a:r>
            <a:rPr lang="en-US" sz="1100">
              <a:latin typeface="+mj-lt"/>
            </a:rPr>
            <a:t>(ex: Figure_1.tif)</a:t>
          </a:r>
        </a:p>
      </dgm:t>
    </dgm:pt>
    <dgm:pt modelId="{3EA048B1-37CF-4AE5-A6AA-1BE5176065BD}" type="parTrans" cxnId="{EC934AB4-96BC-4F0A-A195-80F52D493EDB}">
      <dgm:prSet/>
      <dgm:spPr/>
      <dgm:t>
        <a:bodyPr/>
        <a:lstStyle/>
        <a:p>
          <a:endParaRPr lang="en-US"/>
        </a:p>
      </dgm:t>
    </dgm:pt>
    <dgm:pt modelId="{F3FC9921-C1E0-4B29-9724-1CC6FCD2526E}" type="sibTrans" cxnId="{EC934AB4-96BC-4F0A-A195-80F52D493EDB}">
      <dgm:prSet/>
      <dgm:spPr/>
      <dgm:t>
        <a:bodyPr/>
        <a:lstStyle/>
        <a:p>
          <a:endParaRPr lang="en-US"/>
        </a:p>
      </dgm:t>
    </dgm:pt>
    <dgm:pt modelId="{FEC82436-9D7C-454C-BBC4-0D23E5FCAA63}">
      <dgm:prSet phldrT="[Text]" custT="1"/>
      <dgm:spPr/>
      <dgm:t>
        <a:bodyPr/>
        <a:lstStyle/>
        <a:p>
          <a:r>
            <a:rPr lang="en-US" sz="1100" u="sng">
              <a:latin typeface="+mj-lt"/>
            </a:rPr>
            <a:t>Figure File Names</a:t>
          </a:r>
          <a:r>
            <a:rPr lang="en-US" sz="1100">
              <a:latin typeface="+mj-lt"/>
            </a:rPr>
            <a:t>:</a:t>
          </a:r>
        </a:p>
        <a:p>
          <a:r>
            <a:rPr lang="en-US" sz="1100">
              <a:latin typeface="+mj-lt"/>
            </a:rPr>
            <a:t>Include figure number, and 1- or 2- column size.</a:t>
          </a:r>
        </a:p>
        <a:p>
          <a:r>
            <a:rPr lang="en-US" sz="1100">
              <a:latin typeface="+mj-lt"/>
            </a:rPr>
            <a:t> (ex: Fig1_2col.tif)</a:t>
          </a:r>
        </a:p>
      </dgm:t>
    </dgm:pt>
    <dgm:pt modelId="{E1CAE689-9DDE-4CEC-A86C-0580965D6F58}" type="parTrans" cxnId="{C85E92C6-9437-462D-9FBF-BFD2EE15B27C}">
      <dgm:prSet/>
      <dgm:spPr/>
      <dgm:t>
        <a:bodyPr/>
        <a:lstStyle/>
        <a:p>
          <a:endParaRPr lang="en-US"/>
        </a:p>
      </dgm:t>
    </dgm:pt>
    <dgm:pt modelId="{83495D1D-D54B-4EF6-B69C-03D653C0867E}" type="sibTrans" cxnId="{C85E92C6-9437-462D-9FBF-BFD2EE15B27C}">
      <dgm:prSet/>
      <dgm:spPr/>
      <dgm:t>
        <a:bodyPr/>
        <a:lstStyle/>
        <a:p>
          <a:endParaRPr lang="en-US"/>
        </a:p>
      </dgm:t>
    </dgm:pt>
    <dgm:pt modelId="{03FAF48E-7247-4215-A1FE-29FAE6D303AA}" type="pres">
      <dgm:prSet presAssocID="{A866CEF3-A0AC-4E9E-8C33-CE5D9274B120}" presName="list" presStyleCnt="0">
        <dgm:presLayoutVars>
          <dgm:dir val="norm"/>
          <dgm:animLvl val="lvl"/>
        </dgm:presLayoutVars>
      </dgm:prSet>
      <dgm:spPr/>
    </dgm:pt>
    <dgm:pt modelId="{AA8A8FAF-9B5C-40A6-A672-AAFE6A0B42E4}" type="pres">
      <dgm:prSet presAssocID="{883A630E-C7BB-433C-A1BD-2256BE2A33A8}" presName="posSpace" presStyleCnt="0"/>
      <dgm:spPr/>
    </dgm:pt>
    <dgm:pt modelId="{63A10DFC-E95C-4EBF-9180-3C81E363BA3C}" type="pres">
      <dgm:prSet presAssocID="{883A630E-C7BB-433C-A1BD-2256BE2A33A8}" presName="vertFlow" presStyleCnt="0"/>
      <dgm:spPr/>
    </dgm:pt>
    <dgm:pt modelId="{A7E21BB0-7EDE-45B3-93C5-AD5C0A330EB0}" type="pres">
      <dgm:prSet presAssocID="{883A630E-C7BB-433C-A1BD-2256BE2A33A8}" presName="topSpace" presStyleCnt="0"/>
      <dgm:spPr/>
    </dgm:pt>
    <dgm:pt modelId="{881FB036-DC0E-4DF2-88E5-1CB066010FA3}" type="pres">
      <dgm:prSet presAssocID="{883A630E-C7BB-433C-A1BD-2256BE2A33A8}" presName="firstComp" presStyleCnt="0"/>
      <dgm:spPr/>
    </dgm:pt>
    <dgm:pt modelId="{05BB7C1B-4CF2-4410-9300-DAD44967E586}" type="pres">
      <dgm:prSet presAssocID="{883A630E-C7BB-433C-A1BD-2256BE2A33A8}" presName="firstChild" presStyleLbl="bgAccFollowNode1" presStyleIdx="0" presStyleCnt="10"/>
      <dgm:spPr/>
    </dgm:pt>
    <dgm:pt modelId="{C96AA146-B6DA-400D-A8B7-0FBDB21F2095}" type="pres">
      <dgm:prSet presAssocID="{883A630E-C7BB-433C-A1BD-2256BE2A33A8}" presName="firstChildTx" presStyleLbl="bgAccFollowNode1" presStyleIdx="0" presStyleCnt="10">
        <dgm:presLayoutVars>
          <dgm:bulletEnabled val="1"/>
        </dgm:presLayoutVars>
      </dgm:prSet>
      <dgm:spPr/>
    </dgm:pt>
    <dgm:pt modelId="{8BBEAB60-5523-4DE5-AF82-9F50849817C4}" type="pres">
      <dgm:prSet presAssocID="{EF3B6FEF-9A65-482E-AB58-D34585B8CA08}" presName="comp" presStyleCnt="0"/>
      <dgm:spPr/>
    </dgm:pt>
    <dgm:pt modelId="{6ED15E02-75A3-4E08-A8AF-DD04D3818F08}" type="pres">
      <dgm:prSet presAssocID="{EF3B6FEF-9A65-482E-AB58-D34585B8CA08}" presName="child" presStyleLbl="bgAccFollowNode1" presStyleIdx="1" presStyleCnt="10"/>
      <dgm:spPr/>
    </dgm:pt>
    <dgm:pt modelId="{F6B35EED-C555-4387-9784-033980CB96D9}" type="pres">
      <dgm:prSet presAssocID="{EF3B6FEF-9A65-482E-AB58-D34585B8CA08}" presName="childTx" presStyleLbl="bgAccFollowNode1" presStyleIdx="1" presStyleCnt="10">
        <dgm:presLayoutVars>
          <dgm:bulletEnabled val="1"/>
        </dgm:presLayoutVars>
      </dgm:prSet>
      <dgm:spPr/>
    </dgm:pt>
    <dgm:pt modelId="{B6A9023F-BF16-463D-BA9D-DCF98FA0263B}" type="pres">
      <dgm:prSet presAssocID="{ED634273-B88C-4B81-8AA8-30530C198FD7}" presName="comp" presStyleCnt="0"/>
      <dgm:spPr/>
    </dgm:pt>
    <dgm:pt modelId="{32033979-1105-4314-933A-9A8599A6FE69}" type="pres">
      <dgm:prSet presAssocID="{ED634273-B88C-4B81-8AA8-30530C198FD7}" presName="child" presStyleLbl="bgAccFollowNode1" presStyleIdx="2" presStyleCnt="10"/>
      <dgm:spPr/>
    </dgm:pt>
    <dgm:pt modelId="{185CDE07-6F4F-4400-8D04-57487978174E}" type="pres">
      <dgm:prSet presAssocID="{ED634273-B88C-4B81-8AA8-30530C198FD7}" presName="childTx" presStyleLbl="bgAccFollowNode1" presStyleIdx="2" presStyleCnt="10">
        <dgm:presLayoutVars>
          <dgm:bulletEnabled val="1"/>
        </dgm:presLayoutVars>
      </dgm:prSet>
      <dgm:spPr/>
    </dgm:pt>
    <dgm:pt modelId="{6B772B70-0C8F-40FE-A83C-088A04069F5B}" type="pres">
      <dgm:prSet presAssocID="{7BA584CB-9E69-4C16-96F5-370AD10B9FA1}" presName="comp" presStyleCnt="0"/>
      <dgm:spPr/>
    </dgm:pt>
    <dgm:pt modelId="{5579A3F7-44C4-415F-A226-A9CF4975DBD2}" type="pres">
      <dgm:prSet presAssocID="{7BA584CB-9E69-4C16-96F5-370AD10B9FA1}" presName="child" presStyleLbl="bgAccFollowNode1" presStyleIdx="3" presStyleCnt="10"/>
      <dgm:spPr/>
    </dgm:pt>
    <dgm:pt modelId="{D256E861-5522-4A0B-9CA3-815AA36BF097}" type="pres">
      <dgm:prSet presAssocID="{7BA584CB-9E69-4C16-96F5-370AD10B9FA1}" presName="childTx" presStyleLbl="bgAccFollowNode1" presStyleIdx="3" presStyleCnt="10">
        <dgm:presLayoutVars>
          <dgm:bulletEnabled val="1"/>
        </dgm:presLayoutVars>
      </dgm:prSet>
      <dgm:spPr/>
    </dgm:pt>
    <dgm:pt modelId="{C35748BB-B4A9-4742-871A-A206A6B7AD74}" type="pres">
      <dgm:prSet presAssocID="{FEE3CEF0-EBD9-4B57-9204-9100705F54C7}" presName="comp" presStyleCnt="0"/>
      <dgm:spPr/>
    </dgm:pt>
    <dgm:pt modelId="{635F20C9-47A5-48D8-BE8C-C67EA5854A07}" type="pres">
      <dgm:prSet presAssocID="{FEE3CEF0-EBD9-4B57-9204-9100705F54C7}" presName="child" presStyleLbl="bgAccFollowNode1" presStyleIdx="4" presStyleCnt="10" custLinFactNeighborX="0" custLinFactNeighborY="76"/>
      <dgm:spPr/>
    </dgm:pt>
    <dgm:pt modelId="{9C5C613F-A9F0-4CDD-A955-1BFDC36F910D}" type="pres">
      <dgm:prSet presAssocID="{FEE3CEF0-EBD9-4B57-9204-9100705F54C7}" presName="childTx" presStyleLbl="bgAccFollowNode1" presStyleIdx="4" presStyleCnt="10">
        <dgm:presLayoutVars>
          <dgm:bulletEnabled val="1"/>
        </dgm:presLayoutVars>
      </dgm:prSet>
      <dgm:spPr/>
    </dgm:pt>
    <dgm:pt modelId="{4EEB2827-DED1-4002-BEB3-781771BF8469}" type="pres">
      <dgm:prSet presAssocID="{883A630E-C7BB-433C-A1BD-2256BE2A33A8}" presName="negSpace" presStyleCnt="0"/>
      <dgm:spPr/>
    </dgm:pt>
    <dgm:pt modelId="{938C3E08-0FEC-44B2-B7AF-A0298A9D36EA}" type="pres">
      <dgm:prSet presAssocID="{883A630E-C7BB-433C-A1BD-2256BE2A33A8}" presName="circle" presStyleLbl="node1" presStyleIdx="0" presStyleCnt="2"/>
      <dgm:spPr/>
    </dgm:pt>
    <dgm:pt modelId="{C1CEAD8F-9455-45E8-B495-0FF23CBBEA50}" type="pres">
      <dgm:prSet presAssocID="{61645E7D-F37F-46CC-B2E3-E5D46009B848}" presName="transSpace" presStyleCnt="0"/>
      <dgm:spPr/>
    </dgm:pt>
    <dgm:pt modelId="{2AE292AE-2FD1-4BFC-8458-5AC737CD5C18}" type="pres">
      <dgm:prSet presAssocID="{E583617F-A5EF-4C7D-9604-AEFA79686958}" presName="posSpace" presStyleCnt="0"/>
      <dgm:spPr/>
    </dgm:pt>
    <dgm:pt modelId="{A1D44713-F002-4374-84B0-E95F87DC6841}" type="pres">
      <dgm:prSet presAssocID="{E583617F-A5EF-4C7D-9604-AEFA79686958}" presName="vertFlow" presStyleCnt="0"/>
      <dgm:spPr/>
    </dgm:pt>
    <dgm:pt modelId="{24CD52CB-26BD-4B6F-AF18-B530DB4FDDAE}" type="pres">
      <dgm:prSet presAssocID="{E583617F-A5EF-4C7D-9604-AEFA79686958}" presName="topSpace" presStyleCnt="0"/>
      <dgm:spPr/>
    </dgm:pt>
    <dgm:pt modelId="{3AC52748-6250-4204-ACC5-D572C538C9F7}" type="pres">
      <dgm:prSet presAssocID="{E583617F-A5EF-4C7D-9604-AEFA79686958}" presName="firstComp" presStyleCnt="0"/>
      <dgm:spPr/>
    </dgm:pt>
    <dgm:pt modelId="{0C225307-BA3E-4FD5-B165-858FD173A231}" type="pres">
      <dgm:prSet presAssocID="{E583617F-A5EF-4C7D-9604-AEFA79686958}" presName="firstChild" presStyleLbl="bgAccFollowNode1" presStyleIdx="5" presStyleCnt="10"/>
      <dgm:spPr/>
    </dgm:pt>
    <dgm:pt modelId="{F065B740-C26F-4EBD-AF2E-1481118C372D}" type="pres">
      <dgm:prSet presAssocID="{E583617F-A5EF-4C7D-9604-AEFA79686958}" presName="firstChildTx" presStyleLbl="bgAccFollowNode1" presStyleIdx="5" presStyleCnt="10">
        <dgm:presLayoutVars>
          <dgm:bulletEnabled val="1"/>
        </dgm:presLayoutVars>
      </dgm:prSet>
      <dgm:spPr/>
    </dgm:pt>
    <dgm:pt modelId="{90F71385-CAB1-4C84-B413-1E89AD9F321D}" type="pres">
      <dgm:prSet presAssocID="{9C3A10E1-891C-4995-930B-DE56D3726C27}" presName="comp" presStyleCnt="0"/>
      <dgm:spPr/>
    </dgm:pt>
    <dgm:pt modelId="{796BE04A-6009-4036-9015-C1780CF8629D}" type="pres">
      <dgm:prSet presAssocID="{9C3A10E1-891C-4995-930B-DE56D3726C27}" presName="child" presStyleLbl="bgAccFollowNode1" presStyleIdx="6" presStyleCnt="10"/>
      <dgm:spPr/>
    </dgm:pt>
    <dgm:pt modelId="{B8A399C4-A47C-48EA-8477-86C368EF6C35}" type="pres">
      <dgm:prSet presAssocID="{9C3A10E1-891C-4995-930B-DE56D3726C27}" presName="childTx" presStyleLbl="bgAccFollowNode1" presStyleIdx="6" presStyleCnt="10">
        <dgm:presLayoutVars>
          <dgm:bulletEnabled val="1"/>
        </dgm:presLayoutVars>
      </dgm:prSet>
      <dgm:spPr/>
    </dgm:pt>
    <dgm:pt modelId="{398D7D29-42EB-4DC3-91A2-84E43B7F5489}" type="pres">
      <dgm:prSet presAssocID="{0B1D4630-590B-4255-B84A-93BFDDB06250}" presName="comp" presStyleCnt="0"/>
      <dgm:spPr/>
    </dgm:pt>
    <dgm:pt modelId="{D766A34E-BBA9-4404-88BA-0C793DDF7FAA}" type="pres">
      <dgm:prSet presAssocID="{0B1D4630-590B-4255-B84A-93BFDDB06250}" presName="child" presStyleLbl="bgAccFollowNode1" presStyleIdx="7" presStyleCnt="10"/>
      <dgm:spPr/>
    </dgm:pt>
    <dgm:pt modelId="{66EAD851-054E-41D9-A9F8-A81BDE18F0E4}" type="pres">
      <dgm:prSet presAssocID="{0B1D4630-590B-4255-B84A-93BFDDB06250}" presName="childTx" presStyleLbl="bgAccFollowNode1" presStyleIdx="7" presStyleCnt="10">
        <dgm:presLayoutVars>
          <dgm:bulletEnabled val="1"/>
        </dgm:presLayoutVars>
      </dgm:prSet>
      <dgm:spPr/>
    </dgm:pt>
    <dgm:pt modelId="{64D78C56-CC34-430B-BE20-11B582777491}" type="pres">
      <dgm:prSet presAssocID="{8B2D52D2-1777-415F-B940-5E01312B20A9}" presName="comp" presStyleCnt="0"/>
      <dgm:spPr/>
    </dgm:pt>
    <dgm:pt modelId="{29B74AF9-79B0-4349-88F5-B576EA6E5D62}" type="pres">
      <dgm:prSet presAssocID="{8B2D52D2-1777-415F-B940-5E01312B20A9}" presName="child" presStyleLbl="bgAccFollowNode1" presStyleIdx="8" presStyleCnt="10"/>
      <dgm:spPr/>
    </dgm:pt>
    <dgm:pt modelId="{E4F98859-A50D-444E-8099-454F9CE371C0}" type="pres">
      <dgm:prSet presAssocID="{8B2D52D2-1777-415F-B940-5E01312B20A9}" presName="childTx" presStyleLbl="bgAccFollowNode1" presStyleIdx="8" presStyleCnt="10">
        <dgm:presLayoutVars>
          <dgm:bulletEnabled val="1"/>
        </dgm:presLayoutVars>
      </dgm:prSet>
      <dgm:spPr/>
    </dgm:pt>
    <dgm:pt modelId="{42FB7453-438B-4D97-BB2B-C144FDBB45F6}" type="pres">
      <dgm:prSet presAssocID="{FEC82436-9D7C-454C-BBC4-0D23E5FCAA63}" presName="comp" presStyleCnt="0"/>
      <dgm:spPr/>
    </dgm:pt>
    <dgm:pt modelId="{1B6507FE-B82F-413C-8BAA-28CE2E909219}" type="pres">
      <dgm:prSet presAssocID="{FEC82436-9D7C-454C-BBC4-0D23E5FCAA63}" presName="child" presStyleLbl="bgAccFollowNode1" presStyleIdx="9" presStyleCnt="10"/>
      <dgm:spPr/>
    </dgm:pt>
    <dgm:pt modelId="{4CB92511-5039-4CB4-A0DF-A9C57B2C08F5}" type="pres">
      <dgm:prSet presAssocID="{FEC82436-9D7C-454C-BBC4-0D23E5FCAA63}" presName="childTx" presStyleLbl="bgAccFollowNode1" presStyleIdx="9" presStyleCnt="10">
        <dgm:presLayoutVars>
          <dgm:bulletEnabled val="1"/>
        </dgm:presLayoutVars>
      </dgm:prSet>
      <dgm:spPr/>
    </dgm:pt>
    <dgm:pt modelId="{E2AECABD-D89A-419B-A175-86AAD5BC97A9}" type="pres">
      <dgm:prSet presAssocID="{E583617F-A5EF-4C7D-9604-AEFA79686958}" presName="negSpace" presStyleCnt="0"/>
      <dgm:spPr/>
    </dgm:pt>
    <dgm:pt modelId="{370400EC-F1AC-4213-9511-45864B39A392}" type="pres">
      <dgm:prSet presAssocID="{E583617F-A5EF-4C7D-9604-AEFA79686958}" presName="circle" presStyleLbl="node1" presStyleIdx="1" presStyleCnt="2"/>
      <dgm:spPr/>
    </dgm:pt>
  </dgm:ptLst>
  <dgm:cxnLst>
    <dgm:cxn modelId="{85348B08-42BF-4D82-9910-E7B404782EC1}" type="presOf" srcId="{FEE3CEF0-EBD9-4B57-9204-9100705F54C7}" destId="{635F20C9-47A5-48D8-BE8C-C67EA5854A07}" srcOrd="0" destOrd="0" presId="urn:microsoft.com/office/officeart/2005/8/layout/hList9"/>
    <dgm:cxn modelId="{208F361E-8F68-4D27-9EE6-EBE0DF645B1E}" type="presOf" srcId="{EF3B6FEF-9A65-482E-AB58-D34585B8CA08}" destId="{F6B35EED-C555-4387-9784-033980CB96D9}" srcOrd="1" destOrd="0" presId="urn:microsoft.com/office/officeart/2005/8/layout/hList9"/>
    <dgm:cxn modelId="{EF1B3126-58F2-44CE-A103-D69BC1BBCF25}" type="presOf" srcId="{8B2D52D2-1777-415F-B940-5E01312B20A9}" destId="{29B74AF9-79B0-4349-88F5-B576EA6E5D62}" srcOrd="0" destOrd="0" presId="urn:microsoft.com/office/officeart/2005/8/layout/hList9"/>
    <dgm:cxn modelId="{7E55432A-C075-47AD-9862-4FFF0415E7B7}" type="presOf" srcId="{0B1D4630-590B-4255-B84A-93BFDDB06250}" destId="{66EAD851-054E-41D9-A9F8-A81BDE18F0E4}" srcOrd="1" destOrd="0" presId="urn:microsoft.com/office/officeart/2005/8/layout/hList9"/>
    <dgm:cxn modelId="{12381F33-9F34-41CB-B802-E4A112B61138}" type="presOf" srcId="{7BA584CB-9E69-4C16-96F5-370AD10B9FA1}" destId="{D256E861-5522-4A0B-9CA3-815AA36BF097}" srcOrd="1" destOrd="0" presId="urn:microsoft.com/office/officeart/2005/8/layout/hList9"/>
    <dgm:cxn modelId="{397E5D33-C9F1-460D-96BD-7123C3151C74}" type="presOf" srcId="{ED634273-B88C-4B81-8AA8-30530C198FD7}" destId="{32033979-1105-4314-933A-9A8599A6FE69}" srcOrd="0" destOrd="0" presId="urn:microsoft.com/office/officeart/2005/8/layout/hList9"/>
    <dgm:cxn modelId="{9BB5DB51-204D-4083-A205-F8650DF55F57}" type="presOf" srcId="{ED634273-B88C-4B81-8AA8-30530C198FD7}" destId="{185CDE07-6F4F-4400-8D04-57487978174E}" srcOrd="1" destOrd="0" presId="urn:microsoft.com/office/officeart/2005/8/layout/hList9"/>
    <dgm:cxn modelId="{B39B0B53-23ED-4207-970A-1CB789E796B5}" type="presOf" srcId="{8B2D52D2-1777-415F-B940-5E01312B20A9}" destId="{E4F98859-A50D-444E-8099-454F9CE371C0}" srcOrd="1" destOrd="0" presId="urn:microsoft.com/office/officeart/2005/8/layout/hList9"/>
    <dgm:cxn modelId="{713CC257-B113-438E-A8E4-D40A559A6F8C}" type="presOf" srcId="{A0E0B342-0F07-40B2-8693-1231F639AC59}" destId="{C96AA146-B6DA-400D-A8B7-0FBDB21F2095}" srcOrd="1" destOrd="0" presId="urn:microsoft.com/office/officeart/2005/8/layout/hList9"/>
    <dgm:cxn modelId="{4D70DA5C-F72D-4A1A-8CFC-150AD0DF772E}" srcId="{883A630E-C7BB-433C-A1BD-2256BE2A33A8}" destId="{EF3B6FEF-9A65-482E-AB58-D34585B8CA08}" srcOrd="1" destOrd="0" parTransId="{1F16718A-1DF4-4E52-B373-D9FC91E3C990}" sibTransId="{34A6EAA2-784E-4F08-891F-E311C456783D}"/>
    <dgm:cxn modelId="{EF25335F-9A52-4EC9-AE31-14383574E740}" type="presOf" srcId="{2B21CFFE-FC16-45CF-9C2C-056D9EFA323F}" destId="{0C225307-BA3E-4FD5-B165-858FD173A231}" srcOrd="0" destOrd="0" presId="urn:microsoft.com/office/officeart/2005/8/layout/hList9"/>
    <dgm:cxn modelId="{59DCB269-5D77-44DB-8E90-9B5DB9256B74}" srcId="{A866CEF3-A0AC-4E9E-8C33-CE5D9274B120}" destId="{E583617F-A5EF-4C7D-9604-AEFA79686958}" srcOrd="1" destOrd="0" parTransId="{B0D15F65-2A8B-40B4-9187-2C59B72B018D}" sibTransId="{3B98C959-734E-4644-ACC1-DE84D59603E2}"/>
    <dgm:cxn modelId="{2AB9E27A-3315-4608-938E-C26E26FD9F89}" type="presOf" srcId="{883A630E-C7BB-433C-A1BD-2256BE2A33A8}" destId="{938C3E08-0FEC-44B2-B7AF-A0298A9D36EA}" srcOrd="0" destOrd="0" presId="urn:microsoft.com/office/officeart/2005/8/layout/hList9"/>
    <dgm:cxn modelId="{471FE67F-6466-4BBB-A0DB-9FF27F953843}" srcId="{E583617F-A5EF-4C7D-9604-AEFA79686958}" destId="{9C3A10E1-891C-4995-930B-DE56D3726C27}" srcOrd="1" destOrd="0" parTransId="{ADF76F90-95EE-405C-9E1E-075827CA32EC}" sibTransId="{38307DE8-E5D7-4028-A4A7-339E22299C60}"/>
    <dgm:cxn modelId="{625F6384-ACB9-4C53-A06F-7B5E89C8B564}" type="presOf" srcId="{E583617F-A5EF-4C7D-9604-AEFA79686958}" destId="{370400EC-F1AC-4213-9511-45864B39A392}" srcOrd="0" destOrd="0" presId="urn:microsoft.com/office/officeart/2005/8/layout/hList9"/>
    <dgm:cxn modelId="{A1011691-6089-43EB-BEA6-F265644D0A49}" type="presOf" srcId="{FEC82436-9D7C-454C-BBC4-0D23E5FCAA63}" destId="{4CB92511-5039-4CB4-A0DF-A9C57B2C08F5}" srcOrd="1" destOrd="0" presId="urn:microsoft.com/office/officeart/2005/8/layout/hList9"/>
    <dgm:cxn modelId="{0870B896-0496-4668-911E-3E4EC4465356}" type="presOf" srcId="{9C3A10E1-891C-4995-930B-DE56D3726C27}" destId="{B8A399C4-A47C-48EA-8477-86C368EF6C35}" srcOrd="1" destOrd="0" presId="urn:microsoft.com/office/officeart/2005/8/layout/hList9"/>
    <dgm:cxn modelId="{F66E72AC-0B84-4C2B-9023-6C97E7F3CC06}" type="presOf" srcId="{EF3B6FEF-9A65-482E-AB58-D34585B8CA08}" destId="{6ED15E02-75A3-4E08-A8AF-DD04D3818F08}" srcOrd="0" destOrd="0" presId="urn:microsoft.com/office/officeart/2005/8/layout/hList9"/>
    <dgm:cxn modelId="{EC934AB4-96BC-4F0A-A195-80F52D493EDB}" srcId="{883A630E-C7BB-433C-A1BD-2256BE2A33A8}" destId="{FEE3CEF0-EBD9-4B57-9204-9100705F54C7}" srcOrd="4" destOrd="0" parTransId="{3EA048B1-37CF-4AE5-A6AA-1BE5176065BD}" sibTransId="{F3FC9921-C1E0-4B29-9724-1CC6FCD2526E}"/>
    <dgm:cxn modelId="{C9278EBD-CB44-4C0F-B321-77366C6FB723}" srcId="{883A630E-C7BB-433C-A1BD-2256BE2A33A8}" destId="{A0E0B342-0F07-40B2-8693-1231F639AC59}" srcOrd="0" destOrd="0" parTransId="{FC9FED8C-C08A-434B-B778-0EEC3EC563CF}" sibTransId="{5D2E8A7C-89F9-41CB-92CF-8284F17FCC25}"/>
    <dgm:cxn modelId="{D115B2BE-A748-45E6-9045-56772DD93C2B}" srcId="{883A630E-C7BB-433C-A1BD-2256BE2A33A8}" destId="{7BA584CB-9E69-4C16-96F5-370AD10B9FA1}" srcOrd="3" destOrd="0" parTransId="{35460651-96A8-4919-90F7-CE33FA86650F}" sibTransId="{6E7D994F-0E6F-49E4-93F2-EC7EB1C7A8AE}"/>
    <dgm:cxn modelId="{CAA05FC0-62A7-4C4E-8583-0357A76B85F8}" srcId="{A866CEF3-A0AC-4E9E-8C33-CE5D9274B120}" destId="{883A630E-C7BB-433C-A1BD-2256BE2A33A8}" srcOrd="0" destOrd="0" parTransId="{040571C3-E967-4DC4-B121-5B5690554973}" sibTransId="{61645E7D-F37F-46CC-B2E3-E5D46009B848}"/>
    <dgm:cxn modelId="{A0AB9EC0-56A7-4211-BD63-BEBEE048078C}" type="presOf" srcId="{9C3A10E1-891C-4995-930B-DE56D3726C27}" destId="{796BE04A-6009-4036-9015-C1780CF8629D}" srcOrd="0" destOrd="0" presId="urn:microsoft.com/office/officeart/2005/8/layout/hList9"/>
    <dgm:cxn modelId="{C6218BC1-EAF9-42C3-B960-AE87C77FC11E}" srcId="{E583617F-A5EF-4C7D-9604-AEFA79686958}" destId="{2B21CFFE-FC16-45CF-9C2C-056D9EFA323F}" srcOrd="0" destOrd="0" parTransId="{F6404300-BE3B-4058-BFCD-561CE349C24C}" sibTransId="{A4D1868E-526C-4C2E-A9A9-03F07C9F8245}"/>
    <dgm:cxn modelId="{C85E92C6-9437-462D-9FBF-BFD2EE15B27C}" srcId="{E583617F-A5EF-4C7D-9604-AEFA79686958}" destId="{FEC82436-9D7C-454C-BBC4-0D23E5FCAA63}" srcOrd="4" destOrd="0" parTransId="{E1CAE689-9DDE-4CEC-A86C-0580965D6F58}" sibTransId="{83495D1D-D54B-4EF6-B69C-03D653C0867E}"/>
    <dgm:cxn modelId="{769835CD-85CC-4F50-B46D-15F0669E8F1B}" srcId="{E583617F-A5EF-4C7D-9604-AEFA79686958}" destId="{0B1D4630-590B-4255-B84A-93BFDDB06250}" srcOrd="2" destOrd="0" parTransId="{F025C951-9B91-4E7A-8606-A79C22B341D0}" sibTransId="{7593A805-DFF3-440E-86F2-BD401BD3B2E4}"/>
    <dgm:cxn modelId="{205A7FDA-F7CA-4B9D-8621-2E1185284808}" type="presOf" srcId="{2B21CFFE-FC16-45CF-9C2C-056D9EFA323F}" destId="{F065B740-C26F-4EBD-AF2E-1481118C372D}" srcOrd="1" destOrd="0" presId="urn:microsoft.com/office/officeart/2005/8/layout/hList9"/>
    <dgm:cxn modelId="{CEA0FBDB-6561-4216-AB56-9C6C17E40F73}" type="presOf" srcId="{FEC82436-9D7C-454C-BBC4-0D23E5FCAA63}" destId="{1B6507FE-B82F-413C-8BAA-28CE2E909219}" srcOrd="0" destOrd="0" presId="urn:microsoft.com/office/officeart/2005/8/layout/hList9"/>
    <dgm:cxn modelId="{728F42DF-B022-47DE-AFEA-16E571BE51DD}" type="presOf" srcId="{A866CEF3-A0AC-4E9E-8C33-CE5D9274B120}" destId="{03FAF48E-7247-4215-A1FE-29FAE6D303AA}" srcOrd="0" destOrd="0" presId="urn:microsoft.com/office/officeart/2005/8/layout/hList9"/>
    <dgm:cxn modelId="{D29283E1-B55E-4865-941F-E3180846AF64}" srcId="{883A630E-C7BB-433C-A1BD-2256BE2A33A8}" destId="{ED634273-B88C-4B81-8AA8-30530C198FD7}" srcOrd="2" destOrd="0" parTransId="{84CAEFED-C642-49EB-ADA0-322CD40ADB3A}" sibTransId="{5174C963-13D8-4AD2-901A-44E6659C92FF}"/>
    <dgm:cxn modelId="{4EEF25E8-D298-4A4E-AC1A-4C506A36FEDC}" type="presOf" srcId="{A0E0B342-0F07-40B2-8693-1231F639AC59}" destId="{05BB7C1B-4CF2-4410-9300-DAD44967E586}" srcOrd="0" destOrd="0" presId="urn:microsoft.com/office/officeart/2005/8/layout/hList9"/>
    <dgm:cxn modelId="{C58701F2-7727-4153-986A-9284431D7774}" type="presOf" srcId="{7BA584CB-9E69-4C16-96F5-370AD10B9FA1}" destId="{5579A3F7-44C4-415F-A226-A9CF4975DBD2}" srcOrd="0" destOrd="0" presId="urn:microsoft.com/office/officeart/2005/8/layout/hList9"/>
    <dgm:cxn modelId="{542C4BF2-8859-4805-99C1-24E0B227331A}" type="presOf" srcId="{FEE3CEF0-EBD9-4B57-9204-9100705F54C7}" destId="{9C5C613F-A9F0-4CDD-A955-1BFDC36F910D}" srcOrd="1" destOrd="0" presId="urn:microsoft.com/office/officeart/2005/8/layout/hList9"/>
    <dgm:cxn modelId="{282612F7-D122-4815-92B5-7384DD872F2E}" type="presOf" srcId="{0B1D4630-590B-4255-B84A-93BFDDB06250}" destId="{D766A34E-BBA9-4404-88BA-0C793DDF7FAA}" srcOrd="0" destOrd="0" presId="urn:microsoft.com/office/officeart/2005/8/layout/hList9"/>
    <dgm:cxn modelId="{CC78BCFD-EF67-446B-AADB-A38B1AAF11B0}" srcId="{E583617F-A5EF-4C7D-9604-AEFA79686958}" destId="{8B2D52D2-1777-415F-B940-5E01312B20A9}" srcOrd="3" destOrd="0" parTransId="{4E0323CB-4F83-422D-9BBA-4F56ECE5DDC6}" sibTransId="{468F601E-E0F2-4521-A1C5-46459923750C}"/>
    <dgm:cxn modelId="{E3548A46-135D-4AF2-A3D1-07575E1D601F}" type="presParOf" srcId="{03FAF48E-7247-4215-A1FE-29FAE6D303AA}" destId="{AA8A8FAF-9B5C-40A6-A672-AAFE6A0B42E4}" srcOrd="0" destOrd="0" presId="urn:microsoft.com/office/officeart/2005/8/layout/hList9"/>
    <dgm:cxn modelId="{AAF32A30-F2D6-49CB-B691-E6EBC92832F8}" type="presParOf" srcId="{03FAF48E-7247-4215-A1FE-29FAE6D303AA}" destId="{63A10DFC-E95C-4EBF-9180-3C81E363BA3C}" srcOrd="1" destOrd="0" presId="urn:microsoft.com/office/officeart/2005/8/layout/hList9"/>
    <dgm:cxn modelId="{CAFE9D5D-E0A1-49D0-BC6C-EE500791D063}" type="presParOf" srcId="{63A10DFC-E95C-4EBF-9180-3C81E363BA3C}" destId="{A7E21BB0-7EDE-45B3-93C5-AD5C0A330EB0}" srcOrd="0" destOrd="0" presId="urn:microsoft.com/office/officeart/2005/8/layout/hList9"/>
    <dgm:cxn modelId="{AD0AD7D8-DAAD-4B24-8DB4-8382A9E96C7D}" type="presParOf" srcId="{63A10DFC-E95C-4EBF-9180-3C81E363BA3C}" destId="{881FB036-DC0E-4DF2-88E5-1CB066010FA3}" srcOrd="1" destOrd="0" presId="urn:microsoft.com/office/officeart/2005/8/layout/hList9"/>
    <dgm:cxn modelId="{A85382A3-8775-4EB3-8696-F4F591325BFB}" type="presParOf" srcId="{881FB036-DC0E-4DF2-88E5-1CB066010FA3}" destId="{05BB7C1B-4CF2-4410-9300-DAD44967E586}" srcOrd="0" destOrd="0" presId="urn:microsoft.com/office/officeart/2005/8/layout/hList9"/>
    <dgm:cxn modelId="{8ECCE2D0-3DA3-4C40-BCF6-AB1BA4D93787}" type="presParOf" srcId="{881FB036-DC0E-4DF2-88E5-1CB066010FA3}" destId="{C96AA146-B6DA-400D-A8B7-0FBDB21F2095}" srcOrd="1" destOrd="0" presId="urn:microsoft.com/office/officeart/2005/8/layout/hList9"/>
    <dgm:cxn modelId="{D5A5B591-4C59-42F1-ADCE-AAA97A73A6A7}" type="presParOf" srcId="{63A10DFC-E95C-4EBF-9180-3C81E363BA3C}" destId="{8BBEAB60-5523-4DE5-AF82-9F50849817C4}" srcOrd="2" destOrd="0" presId="urn:microsoft.com/office/officeart/2005/8/layout/hList9"/>
    <dgm:cxn modelId="{E2FB6346-909E-489F-AA4C-F4C7FB6B5C40}" type="presParOf" srcId="{8BBEAB60-5523-4DE5-AF82-9F50849817C4}" destId="{6ED15E02-75A3-4E08-A8AF-DD04D3818F08}" srcOrd="0" destOrd="0" presId="urn:microsoft.com/office/officeart/2005/8/layout/hList9"/>
    <dgm:cxn modelId="{F8C8B507-2A8E-46EC-ABF0-0339BE538291}" type="presParOf" srcId="{8BBEAB60-5523-4DE5-AF82-9F50849817C4}" destId="{F6B35EED-C555-4387-9784-033980CB96D9}" srcOrd="1" destOrd="0" presId="urn:microsoft.com/office/officeart/2005/8/layout/hList9"/>
    <dgm:cxn modelId="{B3A215DA-E9C8-4816-9951-0373FDDBDA5A}" type="presParOf" srcId="{63A10DFC-E95C-4EBF-9180-3C81E363BA3C}" destId="{B6A9023F-BF16-463D-BA9D-DCF98FA0263B}" srcOrd="3" destOrd="0" presId="urn:microsoft.com/office/officeart/2005/8/layout/hList9"/>
    <dgm:cxn modelId="{E2C023EC-44F7-4E03-BD90-8181EA7CBEE2}" type="presParOf" srcId="{B6A9023F-BF16-463D-BA9D-DCF98FA0263B}" destId="{32033979-1105-4314-933A-9A8599A6FE69}" srcOrd="0" destOrd="0" presId="urn:microsoft.com/office/officeart/2005/8/layout/hList9"/>
    <dgm:cxn modelId="{04EE197A-64FD-4726-ABA1-95AEFDBE13D0}" type="presParOf" srcId="{B6A9023F-BF16-463D-BA9D-DCF98FA0263B}" destId="{185CDE07-6F4F-4400-8D04-57487978174E}" srcOrd="1" destOrd="0" presId="urn:microsoft.com/office/officeart/2005/8/layout/hList9"/>
    <dgm:cxn modelId="{67C788C6-7399-4F0D-8ACA-CAACE770748E}" type="presParOf" srcId="{63A10DFC-E95C-4EBF-9180-3C81E363BA3C}" destId="{6B772B70-0C8F-40FE-A83C-088A04069F5B}" srcOrd="4" destOrd="0" presId="urn:microsoft.com/office/officeart/2005/8/layout/hList9"/>
    <dgm:cxn modelId="{30FB40D5-6F89-43C1-84D3-D53DA26BC3FA}" type="presParOf" srcId="{6B772B70-0C8F-40FE-A83C-088A04069F5B}" destId="{5579A3F7-44C4-415F-A226-A9CF4975DBD2}" srcOrd="0" destOrd="0" presId="urn:microsoft.com/office/officeart/2005/8/layout/hList9"/>
    <dgm:cxn modelId="{16720E85-0A59-461E-A077-13D41757E1AB}" type="presParOf" srcId="{6B772B70-0C8F-40FE-A83C-088A04069F5B}" destId="{D256E861-5522-4A0B-9CA3-815AA36BF097}" srcOrd="1" destOrd="0" presId="urn:microsoft.com/office/officeart/2005/8/layout/hList9"/>
    <dgm:cxn modelId="{542FA132-56AF-42AD-9A48-069B255D83EF}" type="presParOf" srcId="{63A10DFC-E95C-4EBF-9180-3C81E363BA3C}" destId="{C35748BB-B4A9-4742-871A-A206A6B7AD74}" srcOrd="5" destOrd="0" presId="urn:microsoft.com/office/officeart/2005/8/layout/hList9"/>
    <dgm:cxn modelId="{4848477F-A8DC-4751-871F-363DA27534AE}" type="presParOf" srcId="{C35748BB-B4A9-4742-871A-A206A6B7AD74}" destId="{635F20C9-47A5-48D8-BE8C-C67EA5854A07}" srcOrd="0" destOrd="0" presId="urn:microsoft.com/office/officeart/2005/8/layout/hList9"/>
    <dgm:cxn modelId="{29636507-426D-4968-886C-56E832E28C98}" type="presParOf" srcId="{C35748BB-B4A9-4742-871A-A206A6B7AD74}" destId="{9C5C613F-A9F0-4CDD-A955-1BFDC36F910D}" srcOrd="1" destOrd="0" presId="urn:microsoft.com/office/officeart/2005/8/layout/hList9"/>
    <dgm:cxn modelId="{CDAF89C3-2F11-4904-B98E-A9853D9CF6C3}" type="presParOf" srcId="{03FAF48E-7247-4215-A1FE-29FAE6D303AA}" destId="{4EEB2827-DED1-4002-BEB3-781771BF8469}" srcOrd="2" destOrd="0" presId="urn:microsoft.com/office/officeart/2005/8/layout/hList9"/>
    <dgm:cxn modelId="{5E672E93-0FAF-4853-B602-FBBFDD784B43}" type="presParOf" srcId="{03FAF48E-7247-4215-A1FE-29FAE6D303AA}" destId="{938C3E08-0FEC-44B2-B7AF-A0298A9D36EA}" srcOrd="3" destOrd="0" presId="urn:microsoft.com/office/officeart/2005/8/layout/hList9"/>
    <dgm:cxn modelId="{52EE8296-847D-4603-93A1-D204F4F4C546}" type="presParOf" srcId="{03FAF48E-7247-4215-A1FE-29FAE6D303AA}" destId="{C1CEAD8F-9455-45E8-B495-0FF23CBBEA50}" srcOrd="4" destOrd="0" presId="urn:microsoft.com/office/officeart/2005/8/layout/hList9"/>
    <dgm:cxn modelId="{0265B48F-40CF-461F-A213-10AD54E7FB8E}" type="presParOf" srcId="{03FAF48E-7247-4215-A1FE-29FAE6D303AA}" destId="{2AE292AE-2FD1-4BFC-8458-5AC737CD5C18}" srcOrd="5" destOrd="0" presId="urn:microsoft.com/office/officeart/2005/8/layout/hList9"/>
    <dgm:cxn modelId="{ADA3F625-1C12-44CA-9D9F-DCAFA501241C}" type="presParOf" srcId="{03FAF48E-7247-4215-A1FE-29FAE6D303AA}" destId="{A1D44713-F002-4374-84B0-E95F87DC6841}" srcOrd="6" destOrd="0" presId="urn:microsoft.com/office/officeart/2005/8/layout/hList9"/>
    <dgm:cxn modelId="{FE9ACFDD-54F0-4998-942F-E0231EF76AEB}" type="presParOf" srcId="{A1D44713-F002-4374-84B0-E95F87DC6841}" destId="{24CD52CB-26BD-4B6F-AF18-B530DB4FDDAE}" srcOrd="0" destOrd="0" presId="urn:microsoft.com/office/officeart/2005/8/layout/hList9"/>
    <dgm:cxn modelId="{25F74C50-9593-4EA3-8544-F7145F9A7870}" type="presParOf" srcId="{A1D44713-F002-4374-84B0-E95F87DC6841}" destId="{3AC52748-6250-4204-ACC5-D572C538C9F7}" srcOrd="1" destOrd="0" presId="urn:microsoft.com/office/officeart/2005/8/layout/hList9"/>
    <dgm:cxn modelId="{E5C96E09-3086-4D41-A883-8A80BACFCBA7}" type="presParOf" srcId="{3AC52748-6250-4204-ACC5-D572C538C9F7}" destId="{0C225307-BA3E-4FD5-B165-858FD173A231}" srcOrd="0" destOrd="0" presId="urn:microsoft.com/office/officeart/2005/8/layout/hList9"/>
    <dgm:cxn modelId="{B1B88EEC-E006-4F2B-80B2-F6EC73685C24}" type="presParOf" srcId="{3AC52748-6250-4204-ACC5-D572C538C9F7}" destId="{F065B740-C26F-4EBD-AF2E-1481118C372D}" srcOrd="1" destOrd="0" presId="urn:microsoft.com/office/officeart/2005/8/layout/hList9"/>
    <dgm:cxn modelId="{A4549DB4-5FC9-4CB4-92D2-39A73CEAB6B9}" type="presParOf" srcId="{A1D44713-F002-4374-84B0-E95F87DC6841}" destId="{90F71385-CAB1-4C84-B413-1E89AD9F321D}" srcOrd="2" destOrd="0" presId="urn:microsoft.com/office/officeart/2005/8/layout/hList9"/>
    <dgm:cxn modelId="{9DED4BA7-C581-4F96-964D-30C6912B0558}" type="presParOf" srcId="{90F71385-CAB1-4C84-B413-1E89AD9F321D}" destId="{796BE04A-6009-4036-9015-C1780CF8629D}" srcOrd="0" destOrd="0" presId="urn:microsoft.com/office/officeart/2005/8/layout/hList9"/>
    <dgm:cxn modelId="{231DD66A-DA3B-447D-914A-E2D28A9A6EB0}" type="presParOf" srcId="{90F71385-CAB1-4C84-B413-1E89AD9F321D}" destId="{B8A399C4-A47C-48EA-8477-86C368EF6C35}" srcOrd="1" destOrd="0" presId="urn:microsoft.com/office/officeart/2005/8/layout/hList9"/>
    <dgm:cxn modelId="{0664306D-1215-4217-A6B3-03E580BCFE59}" type="presParOf" srcId="{A1D44713-F002-4374-84B0-E95F87DC6841}" destId="{398D7D29-42EB-4DC3-91A2-84E43B7F5489}" srcOrd="3" destOrd="0" presId="urn:microsoft.com/office/officeart/2005/8/layout/hList9"/>
    <dgm:cxn modelId="{357D6231-329C-489F-BB50-797497F2DAEE}" type="presParOf" srcId="{398D7D29-42EB-4DC3-91A2-84E43B7F5489}" destId="{D766A34E-BBA9-4404-88BA-0C793DDF7FAA}" srcOrd="0" destOrd="0" presId="urn:microsoft.com/office/officeart/2005/8/layout/hList9"/>
    <dgm:cxn modelId="{6ED93F0B-ECB6-4AF5-B155-C6354306C61A}" type="presParOf" srcId="{398D7D29-42EB-4DC3-91A2-84E43B7F5489}" destId="{66EAD851-054E-41D9-A9F8-A81BDE18F0E4}" srcOrd="1" destOrd="0" presId="urn:microsoft.com/office/officeart/2005/8/layout/hList9"/>
    <dgm:cxn modelId="{5BFB655E-CA0C-424E-87D5-76AF4FE7DF47}" type="presParOf" srcId="{A1D44713-F002-4374-84B0-E95F87DC6841}" destId="{64D78C56-CC34-430B-BE20-11B582777491}" srcOrd="4" destOrd="0" presId="urn:microsoft.com/office/officeart/2005/8/layout/hList9"/>
    <dgm:cxn modelId="{852C3EC9-CFF0-4A4C-900F-AD698C1B9DE1}" type="presParOf" srcId="{64D78C56-CC34-430B-BE20-11B582777491}" destId="{29B74AF9-79B0-4349-88F5-B576EA6E5D62}" srcOrd="0" destOrd="0" presId="urn:microsoft.com/office/officeart/2005/8/layout/hList9"/>
    <dgm:cxn modelId="{1015F961-DA48-4D73-9917-60983D38E2F5}" type="presParOf" srcId="{64D78C56-CC34-430B-BE20-11B582777491}" destId="{E4F98859-A50D-444E-8099-454F9CE371C0}" srcOrd="1" destOrd="0" presId="urn:microsoft.com/office/officeart/2005/8/layout/hList9"/>
    <dgm:cxn modelId="{37AE6A35-7E6F-4AB9-B61F-B8614B6E8C23}" type="presParOf" srcId="{A1D44713-F002-4374-84B0-E95F87DC6841}" destId="{42FB7453-438B-4D97-BB2B-C144FDBB45F6}" srcOrd="5" destOrd="0" presId="urn:microsoft.com/office/officeart/2005/8/layout/hList9"/>
    <dgm:cxn modelId="{0A9E8CCE-4817-49F1-BD60-BD97BF370C29}" type="presParOf" srcId="{42FB7453-438B-4D97-BB2B-C144FDBB45F6}" destId="{1B6507FE-B82F-413C-8BAA-28CE2E909219}" srcOrd="0" destOrd="0" presId="urn:microsoft.com/office/officeart/2005/8/layout/hList9"/>
    <dgm:cxn modelId="{F8FFB6A3-BDD2-496B-AE94-1B7931B47D60}" type="presParOf" srcId="{42FB7453-438B-4D97-BB2B-C144FDBB45F6}" destId="{4CB92511-5039-4CB4-A0DF-A9C57B2C08F5}" srcOrd="1" destOrd="0" presId="urn:microsoft.com/office/officeart/2005/8/layout/hList9"/>
    <dgm:cxn modelId="{FF487122-3072-42DB-9F38-5F38380498EA}" type="presParOf" srcId="{03FAF48E-7247-4215-A1FE-29FAE6D303AA}" destId="{E2AECABD-D89A-419B-A175-86AAD5BC97A9}" srcOrd="7" destOrd="0" presId="urn:microsoft.com/office/officeart/2005/8/layout/hList9"/>
    <dgm:cxn modelId="{88D6A411-11EB-4A5A-B5FF-6BD5109C1DC5}" type="presParOf" srcId="{03FAF48E-7247-4215-A1FE-29FAE6D303AA}" destId="{370400EC-F1AC-4213-9511-45864B39A392}" srcOrd="8" destOrd="0" presId="urn:microsoft.com/office/officeart/2005/8/layout/hList9"/>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B7C1B-4CF2-4410-9300-DAD44967E586}">
      <dsp:nvSpPr>
        <dsp:cNvPr id="0" name=""/>
        <dsp:cNvSpPr/>
      </dsp:nvSpPr>
      <dsp:spPr>
        <a:xfrm>
          <a:off x="1143994" y="460650"/>
          <a:ext cx="1717735" cy="1145729"/>
        </a:xfrm>
        <a:prstGeom prst="rect">
          <a:avLst/>
        </a:prstGeom>
        <a:solidFill>
          <a:schemeClr val="accent3">
            <a:tint val="40000"/>
            <a:alpha val="90000"/>
            <a:hueOff val="0"/>
            <a:satOff val="0"/>
            <a:lumOff val="0"/>
            <a:alphaOff val="0"/>
          </a:schemeClr>
        </a:solidFill>
        <a:ln w="9525">
          <a:solidFill>
            <a:schemeClr val="accent3">
              <a:tint val="40000"/>
              <a:alpha val="90000"/>
              <a:hueOff val="0"/>
              <a:satOff val="0"/>
              <a:lumOff val="0"/>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b="1" kern="1200">
              <a:latin typeface="+mj-lt"/>
            </a:rPr>
            <a:t>Figures that can be reviewed by potential peer reviewers</a:t>
          </a:r>
        </a:p>
      </dsp:txBody>
      <dsp:txXfrm>
        <a:off x="1418831" y="460650"/>
        <a:ext cx="1442897" cy="1145729"/>
      </dsp:txXfrm>
    </dsp:sp>
    <dsp:sp modelId="{6ED15E02-75A3-4E08-A8AF-DD04D3818F08}">
      <dsp:nvSpPr>
        <dsp:cNvPr id="0" name=""/>
        <dsp:cNvSpPr/>
      </dsp:nvSpPr>
      <dsp:spPr>
        <a:xfrm>
          <a:off x="1143994" y="1606379"/>
          <a:ext cx="1717735" cy="1145729"/>
        </a:xfrm>
        <a:prstGeom prst="rect">
          <a:avLst/>
        </a:prstGeom>
        <a:solidFill>
          <a:schemeClr val="accent3">
            <a:tint val="40000"/>
            <a:alpha val="90000"/>
            <a:hueOff val="1190762"/>
            <a:satOff val="-1533"/>
            <a:lumOff val="-119"/>
            <a:alphaOff val="0"/>
          </a:schemeClr>
        </a:solidFill>
        <a:ln w="9525">
          <a:solidFill>
            <a:schemeClr val="accent3">
              <a:tint val="40000"/>
              <a:alpha val="90000"/>
              <a:hueOff val="1190762"/>
              <a:satOff val="-1533"/>
              <a:lumOff val="-119"/>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DPI Requirments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No requirements, however, images should be peer reviewable.</a:t>
          </a:r>
        </a:p>
      </dsp:txBody>
      <dsp:txXfrm>
        <a:off x="1418831" y="1606379"/>
        <a:ext cx="1442897" cy="1145729"/>
      </dsp:txXfrm>
    </dsp:sp>
    <dsp:sp modelId="{32033979-1105-4314-933A-9A8599A6FE69}">
      <dsp:nvSpPr>
        <dsp:cNvPr id="0" name=""/>
        <dsp:cNvSpPr/>
      </dsp:nvSpPr>
      <dsp:spPr>
        <a:xfrm>
          <a:off x="1143994" y="2752109"/>
          <a:ext cx="1717735" cy="1145729"/>
        </a:xfrm>
        <a:prstGeom prst="rect">
          <a:avLst/>
        </a:prstGeom>
        <a:solidFill>
          <a:schemeClr val="accent3">
            <a:tint val="40000"/>
            <a:alpha val="90000"/>
            <a:hueOff val="2381523"/>
            <a:satOff val="-3065"/>
            <a:lumOff val="-239"/>
            <a:alphaOff val="0"/>
          </a:schemeClr>
        </a:solidFill>
        <a:ln w="9525">
          <a:solidFill>
            <a:schemeClr val="accent3">
              <a:tint val="40000"/>
              <a:alpha val="90000"/>
              <a:hueOff val="2381523"/>
              <a:satOff val="-3065"/>
              <a:lumOff val="-239"/>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Acceptable Formats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Any (.jpeg, .tif, .eps, .pdf, etc.) as long as it appears in the review pdf.</a:t>
          </a:r>
        </a:p>
      </dsp:txBody>
      <dsp:txXfrm>
        <a:off x="1418831" y="2752109"/>
        <a:ext cx="1442897" cy="1145729"/>
      </dsp:txXfrm>
    </dsp:sp>
    <dsp:sp modelId="{5579A3F7-44C4-415F-A226-A9CF4975DBD2}">
      <dsp:nvSpPr>
        <dsp:cNvPr id="0" name=""/>
        <dsp:cNvSpPr/>
      </dsp:nvSpPr>
      <dsp:spPr>
        <a:xfrm>
          <a:off x="1143994" y="3897838"/>
          <a:ext cx="1717735" cy="1145729"/>
        </a:xfrm>
        <a:prstGeom prst="rect">
          <a:avLst/>
        </a:prstGeom>
        <a:solidFill>
          <a:schemeClr val="accent3">
            <a:tint val="40000"/>
            <a:alpha val="90000"/>
            <a:hueOff val="3572285"/>
            <a:satOff val="-4598"/>
            <a:lumOff val="-358"/>
            <a:alphaOff val="0"/>
          </a:schemeClr>
        </a:solidFill>
        <a:ln w="9525">
          <a:solidFill>
            <a:schemeClr val="accent3">
              <a:tint val="40000"/>
              <a:alpha val="90000"/>
              <a:hueOff val="3572285"/>
              <a:satOff val="-4598"/>
              <a:lumOff val="-358"/>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File Size</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Must be less than 40 megapixels in order to fit in the PDF proof.</a:t>
          </a:r>
        </a:p>
      </dsp:txBody>
      <dsp:txXfrm>
        <a:off x="1418831" y="3897838"/>
        <a:ext cx="1442897" cy="1145729"/>
      </dsp:txXfrm>
    </dsp:sp>
    <dsp:sp modelId="{635F20C9-47A5-48D8-BE8C-C67EA5854A07}">
      <dsp:nvSpPr>
        <dsp:cNvPr id="0" name=""/>
        <dsp:cNvSpPr/>
      </dsp:nvSpPr>
      <dsp:spPr>
        <a:xfrm>
          <a:off x="1143994" y="5044438"/>
          <a:ext cx="1717735" cy="1145729"/>
        </a:xfrm>
        <a:prstGeom prst="rect">
          <a:avLst/>
        </a:prstGeom>
        <a:solidFill>
          <a:schemeClr val="accent3">
            <a:tint val="40000"/>
            <a:alpha val="90000"/>
            <a:hueOff val="4763046"/>
            <a:satOff val="-6130"/>
            <a:lumOff val="-478"/>
            <a:alphaOff val="0"/>
          </a:schemeClr>
        </a:solidFill>
        <a:ln w="9525">
          <a:solidFill>
            <a:schemeClr val="accent3">
              <a:tint val="40000"/>
              <a:alpha val="90000"/>
              <a:hueOff val="4763046"/>
              <a:satOff val="-6130"/>
              <a:lumOff val="-478"/>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Figure File Names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Include at least the figure number. </a:t>
          </a:r>
        </a:p>
        <a:p>
          <a:pPr marL="0" lvl="0" indent="0" algn="l" defTabSz="488950">
            <a:lnSpc>
              <a:spcPct val="90000"/>
            </a:lnSpc>
            <a:spcBef>
              <a:spcPct val="0"/>
            </a:spcBef>
            <a:spcAft>
              <a:spcPct val="35000"/>
            </a:spcAft>
            <a:buNone/>
          </a:pPr>
          <a:r>
            <a:rPr lang="en-US" sz="1100" kern="1200">
              <a:latin typeface="+mj-lt"/>
            </a:rPr>
            <a:t>(ex: Figure_1.tif)</a:t>
          </a:r>
        </a:p>
      </dsp:txBody>
      <dsp:txXfrm>
        <a:off x="1418831" y="5044438"/>
        <a:ext cx="1442897" cy="1145729"/>
      </dsp:txXfrm>
    </dsp:sp>
    <dsp:sp modelId="{938C3E08-0FEC-44B2-B7AF-A0298A9D36EA}">
      <dsp:nvSpPr>
        <dsp:cNvPr id="0" name=""/>
        <dsp:cNvSpPr/>
      </dsp:nvSpPr>
      <dsp:spPr>
        <a:xfrm>
          <a:off x="227868" y="2587"/>
          <a:ext cx="1145156" cy="1145156"/>
        </a:xfrm>
        <a:prstGeom prst="ellipse">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lstStyle/>
        <a:p>
          <a:pPr marL="0" lvl="0" indent="0" algn="ctr" defTabSz="533400">
            <a:lnSpc>
              <a:spcPct val="90000"/>
            </a:lnSpc>
            <a:spcBef>
              <a:spcPct val="0"/>
            </a:spcBef>
            <a:spcAft>
              <a:spcPct val="35000"/>
            </a:spcAft>
            <a:buNone/>
          </a:pPr>
          <a:r>
            <a:rPr lang="en-US" sz="1200" kern="1200">
              <a:latin typeface="+mj-lt"/>
            </a:rPr>
            <a:t>Figures for Review</a:t>
          </a:r>
        </a:p>
      </dsp:txBody>
      <dsp:txXfrm>
        <a:off x="395572" y="170291"/>
        <a:ext cx="809748" cy="809748"/>
      </dsp:txXfrm>
    </dsp:sp>
    <dsp:sp modelId="{0C225307-BA3E-4FD5-B165-858FD173A231}">
      <dsp:nvSpPr>
        <dsp:cNvPr id="0" name=""/>
        <dsp:cNvSpPr/>
      </dsp:nvSpPr>
      <dsp:spPr>
        <a:xfrm>
          <a:off x="4006886" y="460650"/>
          <a:ext cx="1717735" cy="1145729"/>
        </a:xfrm>
        <a:prstGeom prst="rect">
          <a:avLst/>
        </a:prstGeom>
        <a:solidFill>
          <a:schemeClr val="accent3">
            <a:tint val="40000"/>
            <a:alpha val="90000"/>
            <a:hueOff val="5953808"/>
            <a:satOff val="-7663"/>
            <a:lumOff val="-597"/>
            <a:alphaOff val="0"/>
          </a:schemeClr>
        </a:solidFill>
        <a:ln w="9525">
          <a:solidFill>
            <a:schemeClr val="accent3">
              <a:tint val="40000"/>
              <a:alpha val="90000"/>
              <a:hueOff val="5953808"/>
              <a:satOff val="-7663"/>
              <a:lumOff val="-597"/>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b="1" kern="1200">
              <a:latin typeface="+mj-lt"/>
            </a:rPr>
            <a:t>Final figure files that are ready for print and online publication</a:t>
          </a:r>
        </a:p>
      </dsp:txBody>
      <dsp:txXfrm>
        <a:off x="4281723" y="460650"/>
        <a:ext cx="1442897" cy="1145729"/>
      </dsp:txXfrm>
    </dsp:sp>
    <dsp:sp modelId="{796BE04A-6009-4036-9015-C1780CF8629D}">
      <dsp:nvSpPr>
        <dsp:cNvPr id="0" name=""/>
        <dsp:cNvSpPr/>
      </dsp:nvSpPr>
      <dsp:spPr>
        <a:xfrm>
          <a:off x="4006886" y="1606379"/>
          <a:ext cx="1717735" cy="1145729"/>
        </a:xfrm>
        <a:prstGeom prst="rect">
          <a:avLst/>
        </a:prstGeom>
        <a:solidFill>
          <a:schemeClr val="accent3">
            <a:tint val="40000"/>
            <a:alpha val="90000"/>
            <a:hueOff val="7144569"/>
            <a:satOff val="-9195"/>
            <a:lumOff val="-717"/>
            <a:alphaOff val="0"/>
          </a:schemeClr>
        </a:solidFill>
        <a:ln w="9525">
          <a:solidFill>
            <a:schemeClr val="accent3">
              <a:tint val="40000"/>
              <a:alpha val="90000"/>
              <a:hueOff val="7144569"/>
              <a:satOff val="-9195"/>
              <a:lumOff val="-717"/>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DPI Requirements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When at column width:</a:t>
          </a:r>
        </a:p>
        <a:p>
          <a:pPr marL="0" lvl="0" indent="0" algn="l" defTabSz="488950">
            <a:lnSpc>
              <a:spcPct val="90000"/>
            </a:lnSpc>
            <a:spcBef>
              <a:spcPct val="0"/>
            </a:spcBef>
            <a:spcAft>
              <a:spcPct val="35000"/>
            </a:spcAft>
            <a:buNone/>
          </a:pPr>
          <a:r>
            <a:rPr lang="en-US" sz="1100" kern="1200">
              <a:latin typeface="+mj-lt"/>
            </a:rPr>
            <a:t>Line artwork: 1200+</a:t>
          </a:r>
        </a:p>
        <a:p>
          <a:pPr marL="0" lvl="0" indent="0" algn="l" defTabSz="488950">
            <a:lnSpc>
              <a:spcPct val="90000"/>
            </a:lnSpc>
            <a:spcBef>
              <a:spcPct val="0"/>
            </a:spcBef>
            <a:spcAft>
              <a:spcPct val="35000"/>
            </a:spcAft>
            <a:buNone/>
          </a:pPr>
          <a:r>
            <a:rPr lang="en-US" sz="1100" kern="1200">
              <a:latin typeface="+mj-lt"/>
            </a:rPr>
            <a:t>Grayscale: 600+</a:t>
          </a:r>
        </a:p>
        <a:p>
          <a:pPr marL="0" lvl="0" indent="0" algn="l" defTabSz="488950">
            <a:lnSpc>
              <a:spcPct val="90000"/>
            </a:lnSpc>
            <a:spcBef>
              <a:spcPct val="0"/>
            </a:spcBef>
            <a:spcAft>
              <a:spcPct val="35000"/>
            </a:spcAft>
            <a:buNone/>
          </a:pPr>
          <a:r>
            <a:rPr lang="en-US" sz="1100" kern="1200">
              <a:latin typeface="+mj-lt"/>
            </a:rPr>
            <a:t>Combination: 800+</a:t>
          </a:r>
        </a:p>
      </dsp:txBody>
      <dsp:txXfrm>
        <a:off x="4281723" y="1606379"/>
        <a:ext cx="1442897" cy="1145729"/>
      </dsp:txXfrm>
    </dsp:sp>
    <dsp:sp modelId="{D766A34E-BBA9-4404-88BA-0C793DDF7FAA}">
      <dsp:nvSpPr>
        <dsp:cNvPr id="0" name=""/>
        <dsp:cNvSpPr/>
      </dsp:nvSpPr>
      <dsp:spPr>
        <a:xfrm>
          <a:off x="4006886" y="2752109"/>
          <a:ext cx="1717735" cy="1145729"/>
        </a:xfrm>
        <a:prstGeom prst="rect">
          <a:avLst/>
        </a:prstGeom>
        <a:solidFill>
          <a:schemeClr val="accent3">
            <a:tint val="40000"/>
            <a:alpha val="90000"/>
            <a:hueOff val="8335331"/>
            <a:satOff val="-10728"/>
            <a:lumOff val="-836"/>
            <a:alphaOff val="0"/>
          </a:schemeClr>
        </a:solidFill>
        <a:ln w="9525">
          <a:solidFill>
            <a:schemeClr val="accent3">
              <a:tint val="40000"/>
              <a:alpha val="90000"/>
              <a:hueOff val="8335331"/>
              <a:satOff val="-10728"/>
              <a:lumOff val="-836"/>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Acceptable Formats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Any (.jpg, .tif, .eps,.pdf, etc.) </a:t>
          </a:r>
        </a:p>
      </dsp:txBody>
      <dsp:txXfrm>
        <a:off x="4281723" y="2752109"/>
        <a:ext cx="1442897" cy="1145729"/>
      </dsp:txXfrm>
    </dsp:sp>
    <dsp:sp modelId="{29B74AF9-79B0-4349-88F5-B576EA6E5D62}">
      <dsp:nvSpPr>
        <dsp:cNvPr id="0" name=""/>
        <dsp:cNvSpPr/>
      </dsp:nvSpPr>
      <dsp:spPr>
        <a:xfrm>
          <a:off x="4006886" y="3897838"/>
          <a:ext cx="1717735" cy="1145729"/>
        </a:xfrm>
        <a:prstGeom prst="rect">
          <a:avLst/>
        </a:prstGeom>
        <a:solidFill>
          <a:schemeClr val="accent3">
            <a:tint val="40000"/>
            <a:alpha val="90000"/>
            <a:hueOff val="9526092"/>
            <a:satOff val="-12260"/>
            <a:lumOff val="-956"/>
            <a:alphaOff val="0"/>
          </a:schemeClr>
        </a:solidFill>
        <a:ln w="9525">
          <a:solidFill>
            <a:schemeClr val="accent3">
              <a:tint val="40000"/>
              <a:alpha val="90000"/>
              <a:hueOff val="9526092"/>
              <a:satOff val="-12260"/>
              <a:lumOff val="-956"/>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File Size</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Can be any file size and does not need to show up in the PDF proof.</a:t>
          </a:r>
        </a:p>
      </dsp:txBody>
      <dsp:txXfrm>
        <a:off x="4281723" y="3897838"/>
        <a:ext cx="1442897" cy="1145729"/>
      </dsp:txXfrm>
    </dsp:sp>
    <dsp:sp modelId="{1B6507FE-B82F-413C-8BAA-28CE2E909219}">
      <dsp:nvSpPr>
        <dsp:cNvPr id="0" name=""/>
        <dsp:cNvSpPr/>
      </dsp:nvSpPr>
      <dsp:spPr>
        <a:xfrm>
          <a:off x="4006886" y="5043567"/>
          <a:ext cx="1717735" cy="1145729"/>
        </a:xfrm>
        <a:prstGeom prst="rect">
          <a:avLst/>
        </a:prstGeom>
        <a:solidFill>
          <a:schemeClr val="accent3">
            <a:tint val="40000"/>
            <a:alpha val="90000"/>
            <a:hueOff val="10716854"/>
            <a:satOff val="-13793"/>
            <a:lumOff val="-1075"/>
            <a:alphaOff val="0"/>
          </a:schemeClr>
        </a:solidFill>
        <a:ln w="9525">
          <a:solidFill>
            <a:schemeClr val="accent3">
              <a:tint val="40000"/>
              <a:alpha val="90000"/>
              <a:hueOff val="10716854"/>
              <a:satOff val="-13793"/>
              <a:lumOff val="-1075"/>
              <a:alphaOff val="0"/>
            </a:schemeClr>
          </a:solidFill>
          <a:prstDash val="solid"/>
        </a:ln>
        <a:effectLst>
          <a:outerShdw blurRad="40000" dist="23000" dir="5400000" sx="100000" sy="100000" kx="0" ky="0" algn="b"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lstStyle/>
        <a:p>
          <a:pPr marL="0" lvl="0" indent="0" algn="l" defTabSz="488950">
            <a:lnSpc>
              <a:spcPct val="90000"/>
            </a:lnSpc>
            <a:spcBef>
              <a:spcPct val="0"/>
            </a:spcBef>
            <a:spcAft>
              <a:spcPct val="35000"/>
            </a:spcAft>
            <a:buNone/>
          </a:pPr>
          <a:r>
            <a:rPr lang="en-US" sz="1100" u="sng" kern="1200">
              <a:latin typeface="+mj-lt"/>
            </a:rPr>
            <a:t>Figure File Names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Include figure number, and 1- or 2- column size.</a:t>
          </a:r>
        </a:p>
        <a:p>
          <a:pPr marL="0" lvl="0" indent="0" algn="l" defTabSz="488950">
            <a:lnSpc>
              <a:spcPct val="90000"/>
            </a:lnSpc>
            <a:spcBef>
              <a:spcPct val="0"/>
            </a:spcBef>
            <a:spcAft>
              <a:spcPct val="35000"/>
            </a:spcAft>
            <a:buNone/>
          </a:pPr>
          <a:r>
            <a:rPr lang="en-US" sz="1100" kern="1200">
              <a:latin typeface="+mj-lt"/>
            </a:rPr>
            <a:t> (ex: Fig1_2col.tif)</a:t>
          </a:r>
        </a:p>
      </dsp:txBody>
      <dsp:txXfrm>
        <a:off x="4281723" y="5043567"/>
        <a:ext cx="1442897" cy="1145729"/>
      </dsp:txXfrm>
    </dsp:sp>
    <dsp:sp modelId="{370400EC-F1AC-4213-9511-45864B39A392}">
      <dsp:nvSpPr>
        <dsp:cNvPr id="0" name=""/>
        <dsp:cNvSpPr/>
      </dsp:nvSpPr>
      <dsp:spPr>
        <a:xfrm>
          <a:off x="3090760" y="2587"/>
          <a:ext cx="1145156" cy="1145156"/>
        </a:xfrm>
        <a:prstGeom prst="ellipse">
          <a:avLst/>
        </a:prstGeom>
        <a:gradFill rotWithShape="0">
          <a:gsLst>
            <a:gs pos="0">
              <a:schemeClr val="accent3">
                <a:hueOff val="11250264"/>
                <a:satOff val="-16880"/>
                <a:lumOff val="-2745"/>
                <a:alphaOff val="0"/>
                <a:tint val="100000"/>
                <a:shade val="100000"/>
                <a:satMod val="130000"/>
              </a:schemeClr>
            </a:gs>
            <a:gs pos="100000">
              <a:schemeClr val="accent3">
                <a:hueOff val="11250264"/>
                <a:satOff val="-16880"/>
                <a:lumOff val="-2745"/>
                <a:alphaOff val="0"/>
                <a:tint val="50000"/>
                <a:shade val="100000"/>
                <a:satMod val="350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lstStyle/>
        <a:p>
          <a:pPr marL="0" lvl="0" indent="0" algn="ctr" defTabSz="533400">
            <a:lnSpc>
              <a:spcPct val="90000"/>
            </a:lnSpc>
            <a:spcBef>
              <a:spcPct val="0"/>
            </a:spcBef>
            <a:spcAft>
              <a:spcPct val="35000"/>
            </a:spcAft>
            <a:buNone/>
          </a:pPr>
          <a:r>
            <a:rPr lang="en-US" sz="1200" kern="1200">
              <a:latin typeface="+mj-lt"/>
            </a:rPr>
            <a:t>Figures for Publication</a:t>
          </a:r>
        </a:p>
      </dsp:txBody>
      <dsp:txXfrm>
        <a:off x="3258464" y="170291"/>
        <a:ext cx="809748" cy="809748"/>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val="norm"/>
      <dgm:animLvl val="lvl"/>
    </dgm:varLst>
    <dgm:choose name="Name0">
      <dgm:if name="Name1" func="var" arg="dir" op="equ" val="norm">
        <dgm:alg type="lin">
          <dgm:param type="fallback" val="2D"/>
          <dgm:param type="linDir" val="fromL"/>
          <dgm:param type="nodeVertAlign" val="t"/>
        </dgm:alg>
      </dgm:if>
      <dgm:else name="Name2">
        <dgm:alg type="lin">
          <dgm:param type="fallback" val="2D"/>
          <dgm:param type="linDir" val="fromR"/>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891C6-40CD-45F6-B8D6-03CC7464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Oregon Institute of Technology</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Marcus</dc:creator>
  <cp:lastModifiedBy>Sanaa Mughal</cp:lastModifiedBy>
  <cp:revision>4</cp:revision>
  <cp:lastPrinted>2022-11-23T19:36:00Z</cp:lastPrinted>
  <dcterms:created xsi:type="dcterms:W3CDTF">2025-06-26T21:21:00Z</dcterms:created>
  <dcterms:modified xsi:type="dcterms:W3CDTF">2025-07-21T17:37:00Z</dcterms:modified>
</cp:coreProperties>
</file>