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38C1" w14:textId="58648159" w:rsidR="00A806E6" w:rsidRDefault="00A806E6" w:rsidP="009C208E">
      <w:pPr>
        <w:pStyle w:val="Chapterhead"/>
        <w:rPr>
          <w:rFonts w:eastAsiaTheme="minorEastAsia"/>
        </w:rPr>
      </w:pPr>
      <w:r w:rsidRPr="009C208E">
        <w:rPr>
          <w:rFonts w:eastAsiaTheme="minorEastAsia"/>
        </w:rPr>
        <w:t>Chapter 8</w:t>
      </w:r>
      <w:r w:rsidR="00A30621">
        <w:rPr>
          <w:rFonts w:eastAsiaTheme="minorEastAsia"/>
        </w:rPr>
        <w:tab/>
      </w:r>
      <w:r w:rsidRPr="009C208E">
        <w:rPr>
          <w:rFonts w:eastAsiaTheme="minorEastAsia"/>
        </w:rPr>
        <w:t>Engaging with families and working in partnership</w:t>
      </w:r>
    </w:p>
    <w:p w14:paraId="3F682E06" w14:textId="75B93270" w:rsidR="00446A1A" w:rsidRDefault="009C208E" w:rsidP="009C208E">
      <w:pPr>
        <w:pStyle w:val="Ahead"/>
      </w:pPr>
      <w:r>
        <w:rPr>
          <w:rFonts w:eastAsiaTheme="minorEastAsia"/>
        </w:rPr>
        <w:t>Resources</w:t>
      </w:r>
    </w:p>
    <w:p w14:paraId="1ABA7F8A" w14:textId="42F5C23F" w:rsidR="00A806E6" w:rsidRPr="003D58F5" w:rsidRDefault="00134F3C" w:rsidP="009C208E">
      <w:pPr>
        <w:pStyle w:val="Chead"/>
        <w:spacing w:before="0"/>
        <w:rPr>
          <w:rFonts w:eastAsiaTheme="minorEastAsia"/>
        </w:rPr>
      </w:pPr>
      <w:hyperlink r:id="rId7" w:history="1">
        <w:r w:rsidR="00A806E6" w:rsidRPr="009C208E">
          <w:rPr>
            <w:rStyle w:val="Hyperlink"/>
          </w:rPr>
          <w:t>Link 8.1</w:t>
        </w:r>
        <w:r w:rsidR="009B1D78" w:rsidRPr="009C208E">
          <w:rPr>
            <w:rStyle w:val="Hyperlink"/>
            <w:rFonts w:eastAsiaTheme="minorEastAsia"/>
          </w:rPr>
          <w:t xml:space="preserve">: </w:t>
        </w:r>
        <w:r w:rsidR="00A806E6" w:rsidRPr="009C208E">
          <w:rPr>
            <w:rStyle w:val="Hyperlink"/>
            <w:rFonts w:eastAsiaTheme="minorEastAsia"/>
            <w:i/>
            <w:iCs/>
          </w:rPr>
          <w:t xml:space="preserve">The </w:t>
        </w:r>
        <w:r w:rsidR="00825F8A" w:rsidRPr="009C208E">
          <w:rPr>
            <w:rStyle w:val="Hyperlink"/>
            <w:rFonts w:eastAsiaTheme="minorEastAsia"/>
            <w:i/>
            <w:iCs/>
          </w:rPr>
          <w:t>F</w:t>
        </w:r>
        <w:r w:rsidR="00A806E6" w:rsidRPr="009C208E">
          <w:rPr>
            <w:rStyle w:val="Hyperlink"/>
            <w:rFonts w:eastAsiaTheme="minorEastAsia"/>
            <w:i/>
            <w:iCs/>
          </w:rPr>
          <w:t xml:space="preserve">uture of </w:t>
        </w:r>
        <w:r w:rsidR="00825F8A" w:rsidRPr="009C208E">
          <w:rPr>
            <w:rStyle w:val="Hyperlink"/>
            <w:rFonts w:eastAsiaTheme="minorEastAsia"/>
            <w:i/>
            <w:iCs/>
          </w:rPr>
          <w:t>F</w:t>
        </w:r>
        <w:r w:rsidR="00A806E6" w:rsidRPr="009C208E">
          <w:rPr>
            <w:rStyle w:val="Hyperlink"/>
            <w:rFonts w:eastAsiaTheme="minorEastAsia"/>
            <w:i/>
            <w:iCs/>
          </w:rPr>
          <w:t>amilies</w:t>
        </w:r>
      </w:hyperlink>
    </w:p>
    <w:p w14:paraId="57066FEA" w14:textId="77777777" w:rsidR="00A806E6" w:rsidRDefault="009B1D78" w:rsidP="009C208E">
      <w:pPr>
        <w:pStyle w:val="Parafo"/>
        <w:rPr>
          <w:rFonts w:eastAsiaTheme="minorEastAsia"/>
        </w:rPr>
      </w:pPr>
      <w:r>
        <w:rPr>
          <w:rFonts w:eastAsiaTheme="minorEastAsia"/>
        </w:rPr>
        <w:t>In this TEDx Talk</w:t>
      </w:r>
      <w:r w:rsidR="00825F8A">
        <w:rPr>
          <w:rFonts w:eastAsiaTheme="minorEastAsia"/>
        </w:rPr>
        <w:t>,</w:t>
      </w:r>
      <w:r>
        <w:rPr>
          <w:rFonts w:eastAsiaTheme="minorEastAsia"/>
        </w:rPr>
        <w:t xml:space="preserve"> </w:t>
      </w:r>
      <w:r w:rsidRPr="00825F8A">
        <w:rPr>
          <w:rFonts w:eastAsiaTheme="minorEastAsia"/>
          <w:i/>
        </w:rPr>
        <w:t xml:space="preserve">The </w:t>
      </w:r>
      <w:r w:rsidR="00825F8A" w:rsidRPr="00825F8A">
        <w:rPr>
          <w:rFonts w:eastAsiaTheme="minorEastAsia"/>
          <w:i/>
        </w:rPr>
        <w:t>F</w:t>
      </w:r>
      <w:r w:rsidRPr="00825F8A">
        <w:rPr>
          <w:rFonts w:eastAsiaTheme="minorEastAsia"/>
          <w:i/>
        </w:rPr>
        <w:t xml:space="preserve">uture of </w:t>
      </w:r>
      <w:r w:rsidR="00825F8A" w:rsidRPr="00825F8A">
        <w:rPr>
          <w:rFonts w:eastAsiaTheme="minorEastAsia"/>
          <w:i/>
        </w:rPr>
        <w:t>F</w:t>
      </w:r>
      <w:r w:rsidRPr="00825F8A">
        <w:rPr>
          <w:rFonts w:eastAsiaTheme="minorEastAsia"/>
          <w:i/>
        </w:rPr>
        <w:t xml:space="preserve">amilies: </w:t>
      </w:r>
      <w:r w:rsidR="00825F8A" w:rsidRPr="00825F8A">
        <w:rPr>
          <w:rFonts w:eastAsiaTheme="minorEastAsia"/>
          <w:i/>
        </w:rPr>
        <w:t>F</w:t>
      </w:r>
      <w:r w:rsidRPr="00825F8A">
        <w:rPr>
          <w:rFonts w:eastAsiaTheme="minorEastAsia"/>
          <w:i/>
        </w:rPr>
        <w:t xml:space="preserve">our </w:t>
      </w:r>
      <w:r w:rsidR="00825F8A" w:rsidRPr="00825F8A">
        <w:rPr>
          <w:rFonts w:eastAsiaTheme="minorEastAsia"/>
          <w:i/>
        </w:rPr>
        <w:t>D</w:t>
      </w:r>
      <w:r w:rsidRPr="00825F8A">
        <w:rPr>
          <w:rFonts w:eastAsiaTheme="minorEastAsia"/>
          <w:i/>
        </w:rPr>
        <w:t xml:space="preserve">iscoveries that </w:t>
      </w:r>
      <w:r w:rsidR="00825F8A" w:rsidRPr="00825F8A">
        <w:rPr>
          <w:rFonts w:eastAsiaTheme="minorEastAsia"/>
          <w:i/>
        </w:rPr>
        <w:t>C</w:t>
      </w:r>
      <w:r w:rsidRPr="00825F8A">
        <w:rPr>
          <w:rFonts w:eastAsiaTheme="minorEastAsia"/>
          <w:i/>
        </w:rPr>
        <w:t xml:space="preserve">hange </w:t>
      </w:r>
      <w:r w:rsidR="00825F8A" w:rsidRPr="00825F8A">
        <w:rPr>
          <w:rFonts w:eastAsiaTheme="minorEastAsia"/>
          <w:i/>
        </w:rPr>
        <w:t>E</w:t>
      </w:r>
      <w:r w:rsidRPr="00825F8A">
        <w:rPr>
          <w:rFonts w:eastAsiaTheme="minorEastAsia"/>
          <w:i/>
        </w:rPr>
        <w:t>verything</w:t>
      </w:r>
      <w:r>
        <w:rPr>
          <w:rFonts w:eastAsiaTheme="minorEastAsia"/>
        </w:rPr>
        <w:t xml:space="preserve">, George </w:t>
      </w:r>
      <w:r w:rsidR="00A806E6" w:rsidRPr="4F26258E">
        <w:rPr>
          <w:rFonts w:eastAsiaTheme="minorEastAsia"/>
        </w:rPr>
        <w:t xml:space="preserve">Carey takes a closer look at four changes in families, their impact on children, how they are changing the future of families and the future of our societies worldwide. According to Carey, a new generation of </w:t>
      </w:r>
      <w:r w:rsidR="00825F8A">
        <w:rPr>
          <w:rFonts w:eastAsiaTheme="minorEastAsia"/>
        </w:rPr>
        <w:t>m</w:t>
      </w:r>
      <w:r w:rsidR="00A806E6" w:rsidRPr="4F26258E">
        <w:rPr>
          <w:rFonts w:eastAsiaTheme="minorEastAsia"/>
        </w:rPr>
        <w:t>illennial parents have replaced the family hierarchy with a family web.</w:t>
      </w:r>
    </w:p>
    <w:p w14:paraId="7CF583A4" w14:textId="153E1A61" w:rsidR="00A806E6" w:rsidRPr="003D58F5" w:rsidRDefault="00134F3C" w:rsidP="009C208E">
      <w:pPr>
        <w:pStyle w:val="Chead"/>
        <w:rPr>
          <w:rFonts w:eastAsiaTheme="minorEastAsia"/>
        </w:rPr>
      </w:pPr>
      <w:hyperlink r:id="rId8" w:history="1">
        <w:r w:rsidR="00A806E6" w:rsidRPr="009C208E">
          <w:rPr>
            <w:rStyle w:val="Hyperlink"/>
          </w:rPr>
          <w:t>Link 8.2</w:t>
        </w:r>
        <w:r w:rsidR="009B1D78" w:rsidRPr="009C208E">
          <w:rPr>
            <w:rStyle w:val="Hyperlink"/>
          </w:rPr>
          <w:t>:</w:t>
        </w:r>
        <w:r w:rsidR="00A806E6" w:rsidRPr="009C208E">
          <w:rPr>
            <w:rStyle w:val="Hyperlink"/>
            <w:rFonts w:eastAsiaTheme="minorEastAsia"/>
          </w:rPr>
          <w:t xml:space="preserve"> </w:t>
        </w:r>
        <w:r w:rsidR="009B1D78" w:rsidRPr="009C208E">
          <w:rPr>
            <w:rStyle w:val="Hyperlink"/>
            <w:rFonts w:eastAsiaTheme="minorEastAsia"/>
            <w:i/>
            <w:iCs/>
          </w:rPr>
          <w:t xml:space="preserve">The </w:t>
        </w:r>
        <w:r w:rsidR="00A806E6" w:rsidRPr="009C208E">
          <w:rPr>
            <w:rStyle w:val="Hyperlink"/>
            <w:rFonts w:eastAsiaTheme="minorEastAsia"/>
            <w:i/>
            <w:iCs/>
          </w:rPr>
          <w:t>Longitudinal Study of Australian Children</w:t>
        </w:r>
      </w:hyperlink>
    </w:p>
    <w:p w14:paraId="23D0F26D" w14:textId="77777777" w:rsidR="00A806E6" w:rsidRPr="00AA3865" w:rsidRDefault="00A806E6" w:rsidP="009C208E">
      <w:pPr>
        <w:pStyle w:val="Parafo"/>
        <w:rPr>
          <w:rFonts w:eastAsiaTheme="minorEastAsia"/>
        </w:rPr>
      </w:pPr>
      <w:r w:rsidRPr="4F26258E">
        <w:rPr>
          <w:rFonts w:eastAsiaTheme="minorEastAsia"/>
        </w:rPr>
        <w:t>Read the</w:t>
      </w:r>
      <w:r w:rsidR="009B1D78">
        <w:rPr>
          <w:rFonts w:eastAsiaTheme="minorEastAsia"/>
        </w:rPr>
        <w:t xml:space="preserve"> </w:t>
      </w:r>
      <w:r w:rsidR="009B1D78">
        <w:rPr>
          <w:rFonts w:eastAsiaTheme="minorEastAsia"/>
          <w:i/>
          <w:iCs/>
        </w:rPr>
        <w:t xml:space="preserve">Growing Up in Australia </w:t>
      </w:r>
      <w:r w:rsidRPr="4F26258E">
        <w:rPr>
          <w:rFonts w:eastAsiaTheme="minorEastAsia"/>
        </w:rPr>
        <w:t xml:space="preserve">LSAC Annual Statistical Report </w:t>
      </w:r>
      <w:r w:rsidR="009B1D78">
        <w:rPr>
          <w:rFonts w:eastAsiaTheme="minorEastAsia"/>
        </w:rPr>
        <w:t xml:space="preserve">for </w:t>
      </w:r>
      <w:r w:rsidRPr="4F26258E">
        <w:rPr>
          <w:rFonts w:eastAsiaTheme="minorEastAsia"/>
        </w:rPr>
        <w:t>2015</w:t>
      </w:r>
      <w:r w:rsidR="00825F8A">
        <w:rPr>
          <w:rFonts w:eastAsiaTheme="minorEastAsia"/>
        </w:rPr>
        <w:t>.</w:t>
      </w:r>
      <w:r w:rsidR="009B1D78">
        <w:rPr>
          <w:rFonts w:eastAsiaTheme="minorEastAsia"/>
        </w:rPr>
        <w:t xml:space="preserve"> </w:t>
      </w:r>
      <w:r w:rsidR="00825F8A">
        <w:rPr>
          <w:rFonts w:eastAsiaTheme="minorEastAsia"/>
        </w:rPr>
        <w:t>I</w:t>
      </w:r>
      <w:r w:rsidR="009B1D78">
        <w:rPr>
          <w:rFonts w:eastAsiaTheme="minorEastAsia"/>
        </w:rPr>
        <w:t>n particular</w:t>
      </w:r>
      <w:r w:rsidR="00825F8A">
        <w:rPr>
          <w:rFonts w:eastAsiaTheme="minorEastAsia"/>
        </w:rPr>
        <w:t>,</w:t>
      </w:r>
      <w:r w:rsidR="009B1D78">
        <w:rPr>
          <w:rFonts w:eastAsiaTheme="minorEastAsia"/>
        </w:rPr>
        <w:t xml:space="preserve"> examine</w:t>
      </w:r>
      <w:r w:rsidRPr="4F26258E">
        <w:rPr>
          <w:rFonts w:eastAsiaTheme="minorEastAsia"/>
        </w:rPr>
        <w:t xml:space="preserve"> </w:t>
      </w:r>
      <w:r w:rsidR="00825F8A">
        <w:rPr>
          <w:rFonts w:eastAsiaTheme="minorEastAsia"/>
        </w:rPr>
        <w:t>‘</w:t>
      </w:r>
      <w:r w:rsidRPr="4F26258E">
        <w:rPr>
          <w:rFonts w:eastAsiaTheme="minorEastAsia"/>
        </w:rPr>
        <w:t xml:space="preserve">Chapter 3 </w:t>
      </w:r>
      <w:r w:rsidR="009B1D78">
        <w:rPr>
          <w:rFonts w:eastAsiaTheme="minorEastAsia"/>
        </w:rPr>
        <w:t>–</w:t>
      </w:r>
      <w:r w:rsidRPr="4F26258E">
        <w:rPr>
          <w:rFonts w:eastAsiaTheme="minorEastAsia"/>
        </w:rPr>
        <w:t xml:space="preserve"> Diversity, complexity and change in children</w:t>
      </w:r>
      <w:r w:rsidR="00825F8A">
        <w:rPr>
          <w:rFonts w:eastAsiaTheme="minorEastAsia"/>
        </w:rPr>
        <w:t>’</w:t>
      </w:r>
      <w:r w:rsidRPr="4F26258E">
        <w:rPr>
          <w:rFonts w:eastAsiaTheme="minorEastAsia"/>
        </w:rPr>
        <w:t>s households</w:t>
      </w:r>
      <w:r w:rsidR="00825F8A">
        <w:rPr>
          <w:rFonts w:eastAsiaTheme="minorEastAsia"/>
        </w:rPr>
        <w:t>’</w:t>
      </w:r>
      <w:r w:rsidR="009B1D78">
        <w:rPr>
          <w:rFonts w:eastAsiaTheme="minorEastAsia"/>
        </w:rPr>
        <w:t>.</w:t>
      </w:r>
      <w:r w:rsidRPr="4F26258E">
        <w:rPr>
          <w:rFonts w:eastAsiaTheme="minorEastAsia"/>
        </w:rPr>
        <w:t xml:space="preserve"> </w:t>
      </w:r>
    </w:p>
    <w:p w14:paraId="37FF7FA8" w14:textId="0F241FA3" w:rsidR="00A806E6" w:rsidRPr="00574D81" w:rsidRDefault="00134F3C" w:rsidP="009C208E">
      <w:pPr>
        <w:pStyle w:val="Chead"/>
        <w:rPr>
          <w:rFonts w:eastAsiaTheme="minorEastAsia"/>
        </w:rPr>
      </w:pPr>
      <w:hyperlink r:id="rId9" w:history="1">
        <w:r w:rsidR="00A806E6" w:rsidRPr="009C208E">
          <w:rPr>
            <w:rStyle w:val="Hyperlink"/>
          </w:rPr>
          <w:t>Link 8.3</w:t>
        </w:r>
        <w:r w:rsidR="009B1D78" w:rsidRPr="009C208E">
          <w:rPr>
            <w:rStyle w:val="Hyperlink"/>
          </w:rPr>
          <w:t xml:space="preserve">: </w:t>
        </w:r>
        <w:r w:rsidR="00A806E6" w:rsidRPr="009C208E">
          <w:rPr>
            <w:rStyle w:val="Hyperlink"/>
            <w:rFonts w:eastAsiaTheme="minorEastAsia"/>
            <w:i/>
            <w:iCs/>
          </w:rPr>
          <w:t>The Whittington Family: Ryland</w:t>
        </w:r>
        <w:r w:rsidR="00F63449" w:rsidRPr="009C208E">
          <w:rPr>
            <w:rStyle w:val="Hyperlink"/>
            <w:rFonts w:eastAsiaTheme="minorEastAsia"/>
            <w:i/>
            <w:iCs/>
          </w:rPr>
          <w:t>’</w:t>
        </w:r>
        <w:r w:rsidR="00A806E6" w:rsidRPr="009C208E">
          <w:rPr>
            <w:rStyle w:val="Hyperlink"/>
            <w:rFonts w:eastAsiaTheme="minorEastAsia"/>
            <w:i/>
            <w:iCs/>
          </w:rPr>
          <w:t>s Story</w:t>
        </w:r>
      </w:hyperlink>
    </w:p>
    <w:p w14:paraId="7382C13C" w14:textId="77777777" w:rsidR="00A806E6" w:rsidRDefault="00A806E6" w:rsidP="009C208E">
      <w:pPr>
        <w:pStyle w:val="Parafo"/>
        <w:rPr>
          <w:rFonts w:eastAsiaTheme="minorEastAsia"/>
        </w:rPr>
      </w:pPr>
      <w:r>
        <w:rPr>
          <w:rFonts w:eastAsiaTheme="minorEastAsia"/>
        </w:rPr>
        <w:t xml:space="preserve">This </w:t>
      </w:r>
      <w:r w:rsidRPr="60FEC208">
        <w:rPr>
          <w:rFonts w:eastAsiaTheme="minorEastAsia"/>
        </w:rPr>
        <w:t xml:space="preserve">video </w:t>
      </w:r>
      <w:r w:rsidR="009B1D78">
        <w:rPr>
          <w:rFonts w:eastAsiaTheme="minorEastAsia"/>
        </w:rPr>
        <w:t xml:space="preserve">from </w:t>
      </w:r>
      <w:r w:rsidR="00F63449">
        <w:rPr>
          <w:rFonts w:eastAsiaTheme="minorEastAsia"/>
        </w:rPr>
        <w:t>t</w:t>
      </w:r>
      <w:r w:rsidR="009B1D78">
        <w:rPr>
          <w:rFonts w:eastAsiaTheme="minorEastAsia"/>
        </w:rPr>
        <w:t xml:space="preserve">he Whittington </w:t>
      </w:r>
      <w:r w:rsidR="00F63449">
        <w:rPr>
          <w:rFonts w:eastAsiaTheme="minorEastAsia"/>
        </w:rPr>
        <w:t>f</w:t>
      </w:r>
      <w:r w:rsidR="009B1D78">
        <w:rPr>
          <w:rFonts w:eastAsiaTheme="minorEastAsia"/>
        </w:rPr>
        <w:t xml:space="preserve">amily </w:t>
      </w:r>
      <w:r w:rsidRPr="60FEC208">
        <w:rPr>
          <w:rFonts w:eastAsiaTheme="minorEastAsia"/>
        </w:rPr>
        <w:t>is a story of a child</w:t>
      </w:r>
      <w:r w:rsidR="00F63449">
        <w:rPr>
          <w:rFonts w:eastAsiaTheme="minorEastAsia"/>
        </w:rPr>
        <w:t>,</w:t>
      </w:r>
      <w:r w:rsidRPr="60FEC208">
        <w:rPr>
          <w:rFonts w:eastAsiaTheme="minorEastAsia"/>
        </w:rPr>
        <w:t xml:space="preserve"> Ryland</w:t>
      </w:r>
      <w:r w:rsidR="00F63449">
        <w:rPr>
          <w:rFonts w:eastAsiaTheme="minorEastAsia"/>
        </w:rPr>
        <w:t>,</w:t>
      </w:r>
      <w:r w:rsidRPr="60FEC208">
        <w:rPr>
          <w:rFonts w:eastAsiaTheme="minorEastAsia"/>
        </w:rPr>
        <w:t xml:space="preserve"> who experienced </w:t>
      </w:r>
      <w:r w:rsidRPr="00A806E6">
        <w:rPr>
          <w:rFonts w:eastAsiaTheme="minorEastAsia"/>
        </w:rPr>
        <w:t>gender change</w:t>
      </w:r>
      <w:r w:rsidRPr="60FEC208">
        <w:rPr>
          <w:rFonts w:eastAsiaTheme="minorEastAsia"/>
        </w:rPr>
        <w:t>. As you view this thought-provoking story</w:t>
      </w:r>
      <w:r w:rsidR="00F63449">
        <w:rPr>
          <w:rFonts w:eastAsiaTheme="minorEastAsia"/>
        </w:rPr>
        <w:t>,</w:t>
      </w:r>
      <w:r w:rsidRPr="60FEC208">
        <w:rPr>
          <w:rFonts w:eastAsiaTheme="minorEastAsia"/>
        </w:rPr>
        <w:t xml:space="preserve"> con</w:t>
      </w:r>
      <w:r w:rsidR="00F63449">
        <w:rPr>
          <w:rFonts w:eastAsiaTheme="minorEastAsia"/>
        </w:rPr>
        <w:t>sider how you would respectfully</w:t>
      </w:r>
      <w:r w:rsidRPr="60FEC208">
        <w:rPr>
          <w:rFonts w:eastAsiaTheme="minorEastAsia"/>
        </w:rPr>
        <w:t xml:space="preserve"> and sensitively support the Whittington family if they were a family in your </w:t>
      </w:r>
      <w:r w:rsidR="00F63449">
        <w:rPr>
          <w:rFonts w:eastAsiaTheme="minorEastAsia"/>
        </w:rPr>
        <w:t xml:space="preserve">early childhood learning and care </w:t>
      </w:r>
      <w:r w:rsidRPr="60FEC208">
        <w:rPr>
          <w:rFonts w:eastAsiaTheme="minorEastAsia"/>
        </w:rPr>
        <w:t>community.</w:t>
      </w:r>
      <w:r w:rsidR="00BC2231">
        <w:rPr>
          <w:rFonts w:eastAsiaTheme="minorEastAsia"/>
        </w:rPr>
        <w:t xml:space="preserve"> </w:t>
      </w:r>
    </w:p>
    <w:p w14:paraId="7009D38E" w14:textId="77777777" w:rsidR="00C975CC" w:rsidRPr="009A1FC5" w:rsidRDefault="00C975CC" w:rsidP="009C208E">
      <w:pPr>
        <w:pStyle w:val="Chead"/>
        <w:rPr>
          <w:rFonts w:eastAsiaTheme="minorEastAsia"/>
        </w:rPr>
      </w:pPr>
      <w:r w:rsidRPr="009A1FC5">
        <w:rPr>
          <w:color w:val="000000" w:themeColor="text1"/>
        </w:rPr>
        <w:t>Link</w:t>
      </w:r>
      <w:r w:rsidR="00243A8A">
        <w:rPr>
          <w:color w:val="000000" w:themeColor="text1"/>
        </w:rPr>
        <w:t>s</w:t>
      </w:r>
      <w:r w:rsidRPr="009A1FC5">
        <w:rPr>
          <w:color w:val="000000" w:themeColor="text1"/>
        </w:rPr>
        <w:t xml:space="preserve"> 8.4</w:t>
      </w:r>
      <w:r w:rsidR="00F63449">
        <w:rPr>
          <w:rFonts w:eastAsiaTheme="minorEastAsia"/>
        </w:rPr>
        <w:t>: C</w:t>
      </w:r>
      <w:r w:rsidR="00B06CBC">
        <w:rPr>
          <w:rFonts w:eastAsiaTheme="minorEastAsia"/>
        </w:rPr>
        <w:t xml:space="preserve">ultural competency </w:t>
      </w:r>
      <w:r w:rsidR="00B06CBC" w:rsidRPr="009C208E">
        <w:rPr>
          <w:rFonts w:eastAsiaTheme="minorEastAsia"/>
        </w:rPr>
        <w:t>resources</w:t>
      </w:r>
    </w:p>
    <w:p w14:paraId="4405D0AB" w14:textId="77777777" w:rsidR="00C975CC" w:rsidRDefault="00C975CC" w:rsidP="009C208E">
      <w:pPr>
        <w:pStyle w:val="Parafo"/>
        <w:rPr>
          <w:rFonts w:eastAsiaTheme="minorEastAsia"/>
        </w:rPr>
      </w:pPr>
      <w:r w:rsidRPr="4F26258E">
        <w:rPr>
          <w:rFonts w:eastAsiaTheme="minorEastAsia"/>
        </w:rPr>
        <w:t>Thoughtful reading of the following documents and resources provides you the broad Australian framework for understanding your professional role in instilling, developing and practi</w:t>
      </w:r>
      <w:r w:rsidR="00F63449">
        <w:rPr>
          <w:rFonts w:eastAsiaTheme="minorEastAsia"/>
        </w:rPr>
        <w:t>s</w:t>
      </w:r>
      <w:r w:rsidRPr="4F26258E">
        <w:rPr>
          <w:rFonts w:eastAsiaTheme="minorEastAsia"/>
        </w:rPr>
        <w:t>ing respect for Indigenous perspectives, cultures and languages.</w:t>
      </w:r>
    </w:p>
    <w:p w14:paraId="2E23011F" w14:textId="41E3701A" w:rsidR="00C975CC" w:rsidRPr="001B287F" w:rsidRDefault="00134F3C" w:rsidP="009C208E">
      <w:pPr>
        <w:pStyle w:val="Bulletlist1"/>
      </w:pPr>
      <w:hyperlink r:id="rId10" w:history="1">
        <w:r w:rsidR="00C975CC" w:rsidRPr="009C208E">
          <w:rPr>
            <w:rStyle w:val="Hyperlink"/>
            <w:i/>
            <w:iCs/>
          </w:rPr>
          <w:t>Belonging, Being, Becoming: The Early Years Learning Framework for Australia</w:t>
        </w:r>
        <w:r w:rsidR="00B06CBC" w:rsidRPr="009C208E">
          <w:rPr>
            <w:rStyle w:val="Hyperlink"/>
            <w:i/>
            <w:iCs/>
          </w:rPr>
          <w:t xml:space="preserve"> </w:t>
        </w:r>
        <w:r w:rsidR="00B06CBC" w:rsidRPr="009C208E">
          <w:rPr>
            <w:rStyle w:val="Hyperlink"/>
          </w:rPr>
          <w:t>(DEEWR)</w:t>
        </w:r>
      </w:hyperlink>
      <w:r w:rsidR="009C208E">
        <w:t>.</w:t>
      </w:r>
      <w:r w:rsidR="001B287F">
        <w:t xml:space="preserve"> </w:t>
      </w:r>
      <w:r w:rsidR="00C975CC" w:rsidRPr="001B287F">
        <w:t>Note Principle 4 on page 13, particularly the last paragraph. Note the explanation of cultural competence on page 16.</w:t>
      </w:r>
    </w:p>
    <w:p w14:paraId="0FEEC34E" w14:textId="24C1D713" w:rsidR="00C975CC" w:rsidRPr="001B287F" w:rsidRDefault="00134F3C" w:rsidP="009C208E">
      <w:pPr>
        <w:pStyle w:val="Bulletlist1"/>
        <w:rPr>
          <w:rStyle w:val="Hyperlink"/>
          <w:rFonts w:eastAsiaTheme="minorEastAsia" w:cstheme="minorBidi"/>
        </w:rPr>
      </w:pPr>
      <w:hyperlink r:id="rId11" w:history="1">
        <w:r w:rsidR="00C975CC" w:rsidRPr="009C208E">
          <w:rPr>
            <w:rStyle w:val="Hyperlink"/>
            <w:i/>
            <w:iCs/>
          </w:rPr>
          <w:t>The Educator's Guide to The Early Years Learning Framework for Australia</w:t>
        </w:r>
        <w:r w:rsidR="00C975CC" w:rsidRPr="009C208E">
          <w:rPr>
            <w:rStyle w:val="Hyperlink"/>
          </w:rPr>
          <w:t xml:space="preserve"> </w:t>
        </w:r>
        <w:r w:rsidR="00B06CBC" w:rsidRPr="009C208E">
          <w:rPr>
            <w:rStyle w:val="Hyperlink"/>
          </w:rPr>
          <w:t>(DEEWR)</w:t>
        </w:r>
      </w:hyperlink>
      <w:r w:rsidR="009C208E">
        <w:t xml:space="preserve">. </w:t>
      </w:r>
      <w:r w:rsidR="00B06CBC" w:rsidRPr="001B287F">
        <w:t>O</w:t>
      </w:r>
      <w:r w:rsidR="00C975CC" w:rsidRPr="001B287F">
        <w:t>ffers a valuable resource in Section 7, p. 24.</w:t>
      </w:r>
    </w:p>
    <w:p w14:paraId="55C72DEC" w14:textId="581A7CDE" w:rsidR="00C975CC" w:rsidRPr="001B287F" w:rsidRDefault="00134F3C" w:rsidP="009C208E">
      <w:pPr>
        <w:pStyle w:val="Bulletlist1"/>
      </w:pPr>
      <w:hyperlink r:id="rId12" w:history="1">
        <w:r w:rsidR="00B06CBC" w:rsidRPr="009C208E">
          <w:rPr>
            <w:rStyle w:val="Hyperlink"/>
            <w:i/>
            <w:iCs/>
          </w:rPr>
          <w:t xml:space="preserve">Perspectives on Aboriginal and Torres Strait Islander Culture Competence – </w:t>
        </w:r>
        <w:r w:rsidR="00C975CC" w:rsidRPr="009C208E">
          <w:rPr>
            <w:rStyle w:val="Hyperlink"/>
            <w:i/>
            <w:iCs/>
          </w:rPr>
          <w:t>The Journey for Educators: Growing Competence in working with Australian Aboriginal and Torres Strait Islander Cultures</w:t>
        </w:r>
        <w:r w:rsidR="00B06CBC" w:rsidRPr="009C208E">
          <w:rPr>
            <w:rStyle w:val="Hyperlink"/>
          </w:rPr>
          <w:t xml:space="preserve"> (Department for Education and Child Development, SA)</w:t>
        </w:r>
      </w:hyperlink>
      <w:r w:rsidR="009C208E">
        <w:t xml:space="preserve">. </w:t>
      </w:r>
      <w:r w:rsidR="00C975CC" w:rsidRPr="001B287F">
        <w:t>Examine your skills, knowledge and attitudes by reading the further explanations. Which point on the learning journey are you at? Reflect and respond to the questions and learn from colleagues. The additional resources suggeste</w:t>
      </w:r>
      <w:r w:rsidR="004530AC" w:rsidRPr="001B287F">
        <w:t>d will also be helpful for you.</w:t>
      </w:r>
    </w:p>
    <w:p w14:paraId="1F8E24FF" w14:textId="5A4A280C" w:rsidR="00C975CC" w:rsidRPr="009C208E" w:rsidRDefault="00134F3C" w:rsidP="009C208E">
      <w:pPr>
        <w:pStyle w:val="Bulletlist1"/>
      </w:pPr>
      <w:hyperlink r:id="rId13" w:history="1">
        <w:r w:rsidR="00B06CBC" w:rsidRPr="009C208E">
          <w:rPr>
            <w:rStyle w:val="Hyperlink"/>
            <w:i/>
            <w:iCs/>
          </w:rPr>
          <w:t>The Alice Springs (Mparntwe) Education Declaration</w:t>
        </w:r>
        <w:r w:rsidR="004530AC" w:rsidRPr="009C208E">
          <w:rPr>
            <w:rStyle w:val="Hyperlink"/>
            <w:i/>
            <w:iCs/>
          </w:rPr>
          <w:t xml:space="preserve"> </w:t>
        </w:r>
        <w:r w:rsidR="004530AC" w:rsidRPr="009C208E">
          <w:rPr>
            <w:rStyle w:val="Hyperlink"/>
          </w:rPr>
          <w:t>(Education Services Australia)</w:t>
        </w:r>
      </w:hyperlink>
      <w:r w:rsidR="001B287F" w:rsidRPr="009C208E">
        <w:t xml:space="preserve">. </w:t>
      </w:r>
      <w:r w:rsidR="00C975CC" w:rsidRPr="009C208E">
        <w:t xml:space="preserve">Read through the </w:t>
      </w:r>
      <w:r w:rsidR="00C975CC" w:rsidRPr="009C208E">
        <w:rPr>
          <w:i/>
          <w:iCs/>
        </w:rPr>
        <w:t>Alice Springs (Mparntwe) Education Declaration</w:t>
      </w:r>
      <w:r w:rsidR="00C975CC" w:rsidRPr="009C208E">
        <w:t xml:space="preserve"> (2019)</w:t>
      </w:r>
      <w:r w:rsidR="004530AC" w:rsidRPr="009C208E">
        <w:t>,</w:t>
      </w:r>
      <w:r w:rsidR="00C975CC" w:rsidRPr="009C208E">
        <w:t xml:space="preserve"> which underpins the Australian Curriculum. Note the sections outlining the commitments of all Australian </w:t>
      </w:r>
      <w:r w:rsidR="004530AC" w:rsidRPr="009C208E">
        <w:t>G</w:t>
      </w:r>
      <w:r w:rsidR="00C975CC" w:rsidRPr="009C208E">
        <w:t>overnments</w:t>
      </w:r>
      <w:r w:rsidR="004530AC" w:rsidRPr="009C208E">
        <w:t>:</w:t>
      </w:r>
      <w:r w:rsidR="00C975CC" w:rsidRPr="009C208E">
        <w:t xml:space="preserve"> ‘Developing Stronger Partnerships’ on page 10</w:t>
      </w:r>
      <w:r w:rsidR="004530AC" w:rsidRPr="009C208E">
        <w:t>;</w:t>
      </w:r>
      <w:r w:rsidR="00C975CC" w:rsidRPr="009C208E">
        <w:t xml:space="preserve"> ‘Strengthening Early Childhood Education’ on page 12, in particular, the emphasis on support for Indigenous children and families</w:t>
      </w:r>
      <w:r w:rsidR="004530AC" w:rsidRPr="009C208E">
        <w:t>;</w:t>
      </w:r>
      <w:r w:rsidR="00C975CC" w:rsidRPr="009C208E">
        <w:t xml:space="preserve"> and ‘Supporting Aboriginal and Torres Strait Islander learners to reach their potential’</w:t>
      </w:r>
      <w:r w:rsidR="004530AC" w:rsidRPr="009C208E">
        <w:t xml:space="preserve"> on page 16</w:t>
      </w:r>
      <w:r w:rsidR="00C975CC" w:rsidRPr="009C208E">
        <w:t>.</w:t>
      </w:r>
    </w:p>
    <w:p w14:paraId="2B2DFECA" w14:textId="4815E289" w:rsidR="00B06CBC" w:rsidRPr="001B287F" w:rsidRDefault="00134F3C" w:rsidP="009C208E">
      <w:pPr>
        <w:pStyle w:val="Bulletlist1"/>
      </w:pPr>
      <w:hyperlink r:id="rId14" w:history="1">
        <w:r w:rsidR="00B06CBC" w:rsidRPr="009C208E">
          <w:rPr>
            <w:rStyle w:val="Hyperlink"/>
          </w:rPr>
          <w:t>Australian Curriculum: General Capabilities (ACARA)</w:t>
        </w:r>
      </w:hyperlink>
      <w:r w:rsidR="001B287F" w:rsidRPr="001B287F">
        <w:t xml:space="preserve">. </w:t>
      </w:r>
      <w:r w:rsidR="00C975CC" w:rsidRPr="001B287F">
        <w:t xml:space="preserve">The Australian Curriculum identifies seven </w:t>
      </w:r>
      <w:r w:rsidR="004530AC" w:rsidRPr="001B287F">
        <w:t>g</w:t>
      </w:r>
      <w:r w:rsidR="00C975CC" w:rsidRPr="001B287F">
        <w:t xml:space="preserve">eneral </w:t>
      </w:r>
      <w:r w:rsidR="004530AC" w:rsidRPr="001B287F">
        <w:t>c</w:t>
      </w:r>
      <w:r w:rsidR="00C975CC" w:rsidRPr="001B287F">
        <w:t>apabilities</w:t>
      </w:r>
      <w:r w:rsidR="004530AC" w:rsidRPr="001B287F">
        <w:t>,</w:t>
      </w:r>
      <w:r w:rsidR="00C975CC" w:rsidRPr="001B287F">
        <w:t xml:space="preserve"> which include Intercultural </w:t>
      </w:r>
      <w:r w:rsidR="004530AC" w:rsidRPr="001B287F">
        <w:t>U</w:t>
      </w:r>
      <w:r w:rsidR="00C975CC" w:rsidRPr="001B287F">
        <w:t>nderstanding.</w:t>
      </w:r>
    </w:p>
    <w:p w14:paraId="1E944F0C" w14:textId="1272F21E" w:rsidR="00C975CC" w:rsidRPr="001B287F" w:rsidRDefault="00134F3C" w:rsidP="009C208E">
      <w:pPr>
        <w:pStyle w:val="Bulletlist1"/>
      </w:pPr>
      <w:hyperlink r:id="rId15" w:history="1">
        <w:r w:rsidR="00B06CBC" w:rsidRPr="009C208E">
          <w:rPr>
            <w:rStyle w:val="Hyperlink"/>
          </w:rPr>
          <w:t>Australian Curriculum: Intercultural Understanding learning continuum (ACARA)</w:t>
        </w:r>
      </w:hyperlink>
      <w:r w:rsidR="001B287F" w:rsidRPr="001B287F">
        <w:t xml:space="preserve">. </w:t>
      </w:r>
      <w:r w:rsidR="00C975CC" w:rsidRPr="001B287F">
        <w:t xml:space="preserve">Also explore the </w:t>
      </w:r>
      <w:r w:rsidR="004530AC" w:rsidRPr="001B287F">
        <w:t>‘</w:t>
      </w:r>
      <w:r w:rsidR="00C975CC" w:rsidRPr="001B287F">
        <w:t>Intercultural Understanding learning continuum</w:t>
      </w:r>
      <w:r w:rsidR="004530AC" w:rsidRPr="001B287F">
        <w:t>’</w:t>
      </w:r>
      <w:r w:rsidR="00B06CBC" w:rsidRPr="001B287F">
        <w:t xml:space="preserve">. </w:t>
      </w:r>
      <w:r w:rsidR="00C975CC" w:rsidRPr="001B287F">
        <w:t xml:space="preserve">You might even like to highlight your own capability on the continuum. </w:t>
      </w:r>
    </w:p>
    <w:p w14:paraId="3AA933A9" w14:textId="4BFDC7D4" w:rsidR="00C975CC" w:rsidRPr="001B287F" w:rsidRDefault="00134F3C" w:rsidP="009C208E">
      <w:pPr>
        <w:pStyle w:val="Bulletlist1"/>
      </w:pPr>
      <w:hyperlink r:id="rId16" w:history="1">
        <w:r w:rsidR="00B06CBC" w:rsidRPr="009C208E">
          <w:rPr>
            <w:rStyle w:val="Hyperlink"/>
          </w:rPr>
          <w:t>Reconciliation Action Plan (Early Childhood Australia)</w:t>
        </w:r>
      </w:hyperlink>
      <w:r w:rsidR="001B287F" w:rsidRPr="001B287F">
        <w:t xml:space="preserve">. </w:t>
      </w:r>
      <w:r w:rsidR="00C975CC" w:rsidRPr="001B287F">
        <w:t>Developed with extensive consultation and support from the community, the Early Childhood Australia (ECA</w:t>
      </w:r>
      <w:r w:rsidR="00C975CC" w:rsidRPr="001B287F">
        <w:rPr>
          <w:i/>
          <w:iCs/>
        </w:rPr>
        <w:t>) Stretch Reconciliation Action Plan: Embed, Enable and Strive</w:t>
      </w:r>
      <w:r w:rsidR="00C975CC" w:rsidRPr="001B287F">
        <w:t xml:space="preserve"> (2018</w:t>
      </w:r>
      <w:r w:rsidR="00B06CBC" w:rsidRPr="001B287F">
        <w:t>–</w:t>
      </w:r>
      <w:r w:rsidR="00C975CC" w:rsidRPr="001B287F">
        <w:t>20) functions as a platform of values and principles from which ECA can help advance reconciliation in our communities, and provide leadership and support to the early childhood education and care professionals it represents.</w:t>
      </w:r>
    </w:p>
    <w:p w14:paraId="082FABFF" w14:textId="77777777" w:rsidR="00F16B69" w:rsidRPr="00F16B69" w:rsidRDefault="00F16B69" w:rsidP="009C208E">
      <w:pPr>
        <w:pStyle w:val="Parafo"/>
        <w:rPr>
          <w:rFonts w:eastAsiaTheme="minorEastAsia"/>
        </w:rPr>
      </w:pPr>
      <w:r>
        <w:rPr>
          <w:rFonts w:eastAsiaTheme="minorEastAsia"/>
        </w:rPr>
        <w:t>Also explore the following videos:</w:t>
      </w:r>
    </w:p>
    <w:p w14:paraId="27E601B2" w14:textId="25EF81BD" w:rsidR="006554D4" w:rsidRPr="001B287F" w:rsidRDefault="00134F3C" w:rsidP="009C208E">
      <w:pPr>
        <w:pStyle w:val="Bulletlist1"/>
      </w:pPr>
      <w:hyperlink r:id="rId17" w:history="1">
        <w:r w:rsidR="006554D4" w:rsidRPr="009C208E">
          <w:rPr>
            <w:rStyle w:val="Hyperlink"/>
          </w:rPr>
          <w:t>Cultural Competency</w:t>
        </w:r>
        <w:r w:rsidR="00F16B69" w:rsidRPr="009C208E">
          <w:rPr>
            <w:rStyle w:val="Hyperlink"/>
          </w:rPr>
          <w:t xml:space="preserve"> (ECA Learning Hub)</w:t>
        </w:r>
      </w:hyperlink>
      <w:r w:rsidR="001B287F" w:rsidRPr="001B287F">
        <w:t xml:space="preserve">. </w:t>
      </w:r>
      <w:r w:rsidR="00F16B69" w:rsidRPr="001B287F">
        <w:t xml:space="preserve">This is the first of a </w:t>
      </w:r>
      <w:r w:rsidR="00CD0EF7" w:rsidRPr="001B287F">
        <w:t>three-</w:t>
      </w:r>
      <w:r w:rsidR="006554D4" w:rsidRPr="001B287F">
        <w:t>part video series</w:t>
      </w:r>
      <w:r w:rsidR="00F16B69" w:rsidRPr="001B287F">
        <w:t xml:space="preserve">, all </w:t>
      </w:r>
      <w:r w:rsidR="00CD0EF7" w:rsidRPr="001B287F">
        <w:t xml:space="preserve">of which </w:t>
      </w:r>
      <w:r w:rsidR="00F16B69" w:rsidRPr="001B287F">
        <w:t>available on YouTube</w:t>
      </w:r>
      <w:r w:rsidR="006554D4" w:rsidRPr="001B287F">
        <w:t xml:space="preserve">. In part 1, Jo Goodwin and Judy Radich discuss cultural competency and how our own identity and culture impact on our daily interactions with families and children. Part 2 takes into account the past history of Aboriginal Australia and the process of moving forward and engaging in a process of </w:t>
      </w:r>
      <w:r w:rsidR="006554D4" w:rsidRPr="001B287F">
        <w:lastRenderedPageBreak/>
        <w:t>true Reconciliation. Part 3 looks at the Quality Improvement Plan and how to document your progress in cultural competency.</w:t>
      </w:r>
    </w:p>
    <w:p w14:paraId="3DDBDC03" w14:textId="1AE0C8D2" w:rsidR="006554D4" w:rsidRPr="001B287F" w:rsidRDefault="00134F3C" w:rsidP="009C208E">
      <w:pPr>
        <w:pStyle w:val="Bulletlist1"/>
        <w:rPr>
          <w:rFonts w:eastAsiaTheme="minorEastAsia" w:cstheme="minorBidi"/>
        </w:rPr>
      </w:pPr>
      <w:hyperlink r:id="rId18" w:history="1">
        <w:r w:rsidR="006554D4" w:rsidRPr="009C208E">
          <w:rPr>
            <w:rStyle w:val="Hyperlink"/>
            <w:rFonts w:eastAsiaTheme="minorEastAsia" w:cstheme="minorBidi"/>
          </w:rPr>
          <w:t>Australian parents from different cultures</w:t>
        </w:r>
        <w:r w:rsidR="00B06CBC" w:rsidRPr="009C208E">
          <w:rPr>
            <w:rStyle w:val="Hyperlink"/>
            <w:rFonts w:eastAsiaTheme="minorEastAsia" w:cstheme="minorBidi"/>
          </w:rPr>
          <w:t xml:space="preserve"> (Raising Children Network Australia)</w:t>
        </w:r>
      </w:hyperlink>
      <w:r w:rsidR="001B287F" w:rsidRPr="001B287F">
        <w:rPr>
          <w:rFonts w:eastAsiaTheme="minorEastAsia" w:cstheme="minorBidi"/>
        </w:rPr>
        <w:t xml:space="preserve">. </w:t>
      </w:r>
      <w:r w:rsidR="006554D4" w:rsidRPr="001B287F">
        <w:rPr>
          <w:rFonts w:eastAsiaTheme="minorEastAsia" w:cstheme="minorBidi"/>
        </w:rPr>
        <w:t>Migrant parents from culturally and linguistically diverse backgrounds share their experiences of parenting and raising children in Australia. They also talk about speaking two languages and language barriers, drawing on diverse parenting traditions, feeling isolated and getting involved in local communities.</w:t>
      </w:r>
    </w:p>
    <w:p w14:paraId="36942A78" w14:textId="77777777" w:rsidR="006554D4" w:rsidRDefault="006554D4" w:rsidP="00243A8A"/>
    <w:p w14:paraId="6D2E0D17" w14:textId="77777777" w:rsidR="00243A8A" w:rsidRDefault="00243A8A" w:rsidP="009C208E">
      <w:pPr>
        <w:pStyle w:val="Ahead"/>
      </w:pPr>
      <w:r>
        <w:t xml:space="preserve">Guided responses to </w:t>
      </w:r>
      <w:r w:rsidR="00CD0EF7">
        <w:t>r</w:t>
      </w:r>
      <w:r>
        <w:t>eview questions</w:t>
      </w:r>
    </w:p>
    <w:p w14:paraId="1AB920D8" w14:textId="588EDD5A" w:rsidR="00243A8A" w:rsidRDefault="009C208E" w:rsidP="009C208E">
      <w:pPr>
        <w:pStyle w:val="Numberedlist1"/>
        <w:rPr>
          <w:rFonts w:asciiTheme="minorHAnsi" w:eastAsiaTheme="minorEastAsia" w:hAnsiTheme="minorHAnsi" w:cstheme="minorBidi"/>
          <w:sz w:val="22"/>
          <w:szCs w:val="22"/>
          <w:lang w:eastAsia="en-AU"/>
        </w:rPr>
      </w:pPr>
      <w:r w:rsidRPr="00D953FC">
        <w:rPr>
          <w:rFonts w:eastAsiaTheme="minorEastAsia"/>
        </w:rPr>
        <w:t xml:space="preserve">As you think </w:t>
      </w:r>
      <w:r>
        <w:rPr>
          <w:rFonts w:eastAsiaTheme="minorEastAsia"/>
        </w:rPr>
        <w:t xml:space="preserve">about </w:t>
      </w:r>
      <w:r w:rsidRPr="00D953FC">
        <w:rPr>
          <w:rFonts w:eastAsiaTheme="minorEastAsia"/>
        </w:rPr>
        <w:t xml:space="preserve">how best to understand the </w:t>
      </w:r>
      <w:r>
        <w:rPr>
          <w:rFonts w:eastAsiaTheme="minorEastAsia"/>
        </w:rPr>
        <w:t xml:space="preserve">concept of </w:t>
      </w:r>
      <w:r w:rsidRPr="00D953FC">
        <w:rPr>
          <w:rFonts w:eastAsiaTheme="minorEastAsia"/>
        </w:rPr>
        <w:t>family, do you favour the views and assumptions of sociolog</w:t>
      </w:r>
      <w:r>
        <w:rPr>
          <w:rFonts w:eastAsiaTheme="minorEastAsia"/>
        </w:rPr>
        <w:t>ists</w:t>
      </w:r>
      <w:r w:rsidRPr="00D953FC">
        <w:rPr>
          <w:rFonts w:eastAsiaTheme="minorEastAsia"/>
        </w:rPr>
        <w:t>, psycholog</w:t>
      </w:r>
      <w:r>
        <w:rPr>
          <w:rFonts w:eastAsiaTheme="minorEastAsia"/>
        </w:rPr>
        <w:t>ists</w:t>
      </w:r>
      <w:r w:rsidRPr="00D953FC">
        <w:rPr>
          <w:rFonts w:eastAsiaTheme="minorEastAsia"/>
        </w:rPr>
        <w:t xml:space="preserve"> or economists? Explain your answer.</w:t>
      </w:r>
    </w:p>
    <w:p w14:paraId="4B2DD11D" w14:textId="77777777" w:rsidR="00243A8A" w:rsidRPr="00404388" w:rsidRDefault="00243A8A" w:rsidP="009C208E">
      <w:pPr>
        <w:pStyle w:val="answer"/>
        <w:rPr>
          <w:rFonts w:eastAsiaTheme="minorEastAsia"/>
        </w:rPr>
      </w:pPr>
      <w:r w:rsidRPr="4F26258E">
        <w:rPr>
          <w:rFonts w:eastAsiaTheme="minorEastAsia"/>
        </w:rPr>
        <w:t>It would be optimal to favour all of these approaches</w:t>
      </w:r>
      <w:r w:rsidR="00CD0EF7">
        <w:rPr>
          <w:rFonts w:eastAsiaTheme="minorEastAsia"/>
        </w:rPr>
        <w:t xml:space="preserve"> –</w:t>
      </w:r>
      <w:r w:rsidRPr="4F26258E">
        <w:rPr>
          <w:rFonts w:eastAsiaTheme="minorEastAsia"/>
        </w:rPr>
        <w:t xml:space="preserve"> that is</w:t>
      </w:r>
      <w:r w:rsidR="00CD0EF7">
        <w:rPr>
          <w:rFonts w:eastAsiaTheme="minorEastAsia"/>
        </w:rPr>
        <w:t>,</w:t>
      </w:r>
      <w:r w:rsidRPr="4F26258E">
        <w:rPr>
          <w:rFonts w:eastAsiaTheme="minorEastAsia"/>
        </w:rPr>
        <w:t xml:space="preserve"> to take an eclectic approach where you bring the views and </w:t>
      </w:r>
      <w:r w:rsidRPr="009C208E">
        <w:rPr>
          <w:rFonts w:eastAsiaTheme="minorEastAsia"/>
        </w:rPr>
        <w:t>assumptions</w:t>
      </w:r>
      <w:r w:rsidRPr="4F26258E">
        <w:rPr>
          <w:rFonts w:eastAsiaTheme="minorEastAsia"/>
        </w:rPr>
        <w:t xml:space="preserve"> of sociology, psychology and/or economists depending on the circumstance.</w:t>
      </w:r>
    </w:p>
    <w:p w14:paraId="37BC2CCA" w14:textId="77777777" w:rsidR="00243A8A" w:rsidRPr="00D221AC" w:rsidRDefault="00243A8A" w:rsidP="00243A8A">
      <w:pPr>
        <w:rPr>
          <w:rFonts w:eastAsiaTheme="minorEastAsia"/>
        </w:rPr>
      </w:pPr>
    </w:p>
    <w:p w14:paraId="490F0066" w14:textId="588A10AD" w:rsidR="00243A8A" w:rsidRPr="00D221AC" w:rsidRDefault="009C208E" w:rsidP="009C208E">
      <w:pPr>
        <w:pStyle w:val="Numberedlist1"/>
        <w:rPr>
          <w:rFonts w:eastAsiaTheme="minorEastAsia"/>
          <w:sz w:val="22"/>
          <w:szCs w:val="22"/>
          <w:lang w:eastAsia="en-AU"/>
        </w:rPr>
      </w:pPr>
      <w:r w:rsidRPr="00D953FC">
        <w:rPr>
          <w:rFonts w:eastAsiaTheme="minorEastAsia"/>
        </w:rPr>
        <w:t>Describe three practices you will implement to establish positive and collaborative relationships with families.</w:t>
      </w:r>
    </w:p>
    <w:p w14:paraId="5F8F19AD" w14:textId="77777777" w:rsidR="00243A8A" w:rsidRPr="00E81DB8" w:rsidRDefault="00243A8A" w:rsidP="009C208E">
      <w:pPr>
        <w:pStyle w:val="answer"/>
        <w:rPr>
          <w:rFonts w:eastAsiaTheme="minorEastAsia"/>
        </w:rPr>
      </w:pPr>
      <w:r w:rsidRPr="4F26258E">
        <w:rPr>
          <w:rFonts w:eastAsiaTheme="minorEastAsia"/>
        </w:rPr>
        <w:t>Practices focused on the establishment of a relationship with a family would include: listening to and respecting each family’s expectations and views about their involvement</w:t>
      </w:r>
      <w:r w:rsidR="00CD0EF7">
        <w:rPr>
          <w:rFonts w:eastAsiaTheme="minorEastAsia"/>
        </w:rPr>
        <w:t>;</w:t>
      </w:r>
      <w:r w:rsidRPr="4F26258E">
        <w:rPr>
          <w:rFonts w:eastAsiaTheme="minorEastAsia"/>
        </w:rPr>
        <w:t xml:space="preserve"> developing culturally appropriate and responsive communication strategies</w:t>
      </w:r>
      <w:r w:rsidR="00CD0EF7">
        <w:rPr>
          <w:rFonts w:eastAsiaTheme="minorEastAsia"/>
        </w:rPr>
        <w:t>;</w:t>
      </w:r>
      <w:r w:rsidRPr="4F26258E">
        <w:rPr>
          <w:rFonts w:eastAsiaTheme="minorEastAsia"/>
        </w:rPr>
        <w:t xml:space="preserve"> and sharing your philosophy and other important information about the early childhood service or school learning environment.</w:t>
      </w:r>
    </w:p>
    <w:p w14:paraId="0FD8ECC6" w14:textId="77777777" w:rsidR="00243A8A" w:rsidRPr="00D221AC" w:rsidRDefault="00243A8A" w:rsidP="00243A8A">
      <w:pPr>
        <w:rPr>
          <w:rFonts w:eastAsiaTheme="minorEastAsia"/>
        </w:rPr>
      </w:pPr>
    </w:p>
    <w:p w14:paraId="10002320" w14:textId="73F42702" w:rsidR="00243A8A" w:rsidRDefault="009C208E" w:rsidP="009C208E">
      <w:pPr>
        <w:pStyle w:val="Numberedlist1"/>
        <w:rPr>
          <w:rFonts w:eastAsiaTheme="minorEastAsia"/>
        </w:rPr>
      </w:pPr>
      <w:r w:rsidRPr="009C208E">
        <w:rPr>
          <w:rFonts w:eastAsiaTheme="minorEastAsia"/>
        </w:rPr>
        <w:t>Draw upon what you have learnt in this chapter and complete the following Statement of Agreement (adapted from McDonald, O’Byrne &amp; Prichard, 2015) to include in a family-centred handbook.</w:t>
      </w:r>
    </w:p>
    <w:p w14:paraId="4AC54E7C" w14:textId="6A00E66F" w:rsidR="009C208E" w:rsidRPr="009C208E" w:rsidRDefault="009C208E" w:rsidP="009A6D23">
      <w:pPr>
        <w:pStyle w:val="Bulletlist2"/>
        <w:numPr>
          <w:ilvl w:val="0"/>
          <w:numId w:val="20"/>
        </w:numPr>
      </w:pPr>
      <w:r w:rsidRPr="009C208E">
        <w:t>We agree to be honest and respectful. In practice, you will see …</w:t>
      </w:r>
    </w:p>
    <w:p w14:paraId="0E60D85F" w14:textId="5551AC4E" w:rsidR="009C208E" w:rsidRPr="009C208E" w:rsidRDefault="009C208E" w:rsidP="009A6D23">
      <w:pPr>
        <w:pStyle w:val="Bulletlist2"/>
        <w:numPr>
          <w:ilvl w:val="0"/>
          <w:numId w:val="20"/>
        </w:numPr>
      </w:pPr>
      <w:r w:rsidRPr="009C208E">
        <w:t>We agree to accept that families have different ways of doing and seeing things. In practice, you will hear …</w:t>
      </w:r>
    </w:p>
    <w:p w14:paraId="34596883" w14:textId="37925B9F" w:rsidR="009C208E" w:rsidRPr="009C208E" w:rsidRDefault="009C208E" w:rsidP="009A6D23">
      <w:pPr>
        <w:pStyle w:val="Bulletlist2"/>
        <w:numPr>
          <w:ilvl w:val="0"/>
          <w:numId w:val="20"/>
        </w:numPr>
      </w:pPr>
      <w:r w:rsidRPr="009C208E">
        <w:lastRenderedPageBreak/>
        <w:t>We agree to be flexible. In practice, you will experience …</w:t>
      </w:r>
    </w:p>
    <w:p w14:paraId="650B45AD" w14:textId="79DED869" w:rsidR="009C208E" w:rsidRPr="009C208E" w:rsidRDefault="009C208E" w:rsidP="009A6D23">
      <w:pPr>
        <w:pStyle w:val="Bulletlist2"/>
        <w:numPr>
          <w:ilvl w:val="0"/>
          <w:numId w:val="20"/>
        </w:numPr>
      </w:pPr>
      <w:r w:rsidRPr="009C208E">
        <w:t>We agree to keep personal information private. This means …</w:t>
      </w:r>
    </w:p>
    <w:p w14:paraId="7C7CE0C0" w14:textId="171E3DDB" w:rsidR="009C208E" w:rsidRPr="009C208E" w:rsidRDefault="009C208E" w:rsidP="009A6D23">
      <w:pPr>
        <w:pStyle w:val="Bulletlist2"/>
        <w:numPr>
          <w:ilvl w:val="0"/>
          <w:numId w:val="20"/>
        </w:numPr>
      </w:pPr>
      <w:r w:rsidRPr="009C208E">
        <w:t>We agree to do what we say we are going to do. In practice, you will notice …</w:t>
      </w:r>
    </w:p>
    <w:p w14:paraId="5DC71CF6" w14:textId="3B278968" w:rsidR="009C208E" w:rsidRPr="009C208E" w:rsidRDefault="009C208E" w:rsidP="009A6D23">
      <w:pPr>
        <w:pStyle w:val="Bulletlist2"/>
        <w:numPr>
          <w:ilvl w:val="0"/>
          <w:numId w:val="20"/>
        </w:numPr>
      </w:pPr>
      <w:r w:rsidRPr="009C208E">
        <w:t>We agree to be welcoming to everyone. In practice, you will feel …</w:t>
      </w:r>
    </w:p>
    <w:p w14:paraId="3AAEE2E8" w14:textId="02E6AEAF" w:rsidR="009C208E" w:rsidRPr="009C208E" w:rsidRDefault="009C208E" w:rsidP="009A6D23">
      <w:pPr>
        <w:pStyle w:val="Bulletlist2"/>
        <w:numPr>
          <w:ilvl w:val="0"/>
          <w:numId w:val="20"/>
        </w:numPr>
      </w:pPr>
      <w:r w:rsidRPr="009C208E">
        <w:t>We understand that things don’t always go to plan when we disagree. When this happens …</w:t>
      </w:r>
    </w:p>
    <w:p w14:paraId="6243BA71" w14:textId="268E000E" w:rsidR="009C208E" w:rsidRPr="009C208E" w:rsidRDefault="009C208E" w:rsidP="009A6D23">
      <w:pPr>
        <w:pStyle w:val="Bulletlist2"/>
        <w:numPr>
          <w:ilvl w:val="0"/>
          <w:numId w:val="20"/>
        </w:numPr>
      </w:pPr>
      <w:r w:rsidRPr="009C208E">
        <w:t>We agree to always to be positive role models for your children. In practice, you will see …</w:t>
      </w:r>
    </w:p>
    <w:p w14:paraId="70504921" w14:textId="77777777" w:rsidR="00243A8A" w:rsidRDefault="00243A8A" w:rsidP="009C208E">
      <w:pPr>
        <w:pStyle w:val="answer"/>
        <w:rPr>
          <w:rFonts w:eastAsiaTheme="minorEastAsia"/>
        </w:rPr>
      </w:pPr>
      <w:r w:rsidRPr="4F26258E">
        <w:rPr>
          <w:rFonts w:eastAsiaTheme="minorEastAsia"/>
        </w:rPr>
        <w:t>In practice</w:t>
      </w:r>
      <w:r w:rsidR="00CD0EF7">
        <w:rPr>
          <w:rFonts w:eastAsiaTheme="minorEastAsia"/>
        </w:rPr>
        <w:t>,</w:t>
      </w:r>
      <w:r w:rsidRPr="4F26258E">
        <w:rPr>
          <w:rFonts w:eastAsiaTheme="minorEastAsia"/>
        </w:rPr>
        <w:t xml:space="preserve"> you will see teachers engaging respectfully with all children, families and colleagues.</w:t>
      </w:r>
      <w:r w:rsidR="000B6E8B">
        <w:rPr>
          <w:rFonts w:eastAsiaTheme="minorEastAsia"/>
        </w:rPr>
        <w:t xml:space="preserve"> </w:t>
      </w:r>
      <w:r w:rsidRPr="4F26258E">
        <w:rPr>
          <w:rFonts w:eastAsiaTheme="minorEastAsia"/>
        </w:rPr>
        <w:t>You will hear teachers recounting back to a parent what they have been told to ensure accuracy and to acknowledge their point of view.</w:t>
      </w:r>
      <w:r w:rsidR="000B6E8B">
        <w:rPr>
          <w:rFonts w:eastAsiaTheme="minorEastAsia"/>
        </w:rPr>
        <w:t xml:space="preserve"> </w:t>
      </w:r>
      <w:r w:rsidRPr="4F26258E">
        <w:rPr>
          <w:rFonts w:eastAsiaTheme="minorEastAsia"/>
        </w:rPr>
        <w:t>You will experience a warm welcome at any time throughout the day.</w:t>
      </w:r>
      <w:r w:rsidR="000B6E8B">
        <w:rPr>
          <w:rFonts w:eastAsiaTheme="minorEastAsia"/>
        </w:rPr>
        <w:t xml:space="preserve"> </w:t>
      </w:r>
      <w:r w:rsidRPr="4F26258E">
        <w:rPr>
          <w:rFonts w:eastAsiaTheme="minorEastAsia"/>
        </w:rPr>
        <w:t xml:space="preserve">This means your confidentiality is protected. </w:t>
      </w:r>
    </w:p>
    <w:p w14:paraId="53127444" w14:textId="77777777" w:rsidR="00243A8A" w:rsidRDefault="00243A8A" w:rsidP="009C208E">
      <w:pPr>
        <w:pStyle w:val="answerindent"/>
        <w:rPr>
          <w:rFonts w:eastAsiaTheme="minorEastAsia"/>
        </w:rPr>
      </w:pPr>
      <w:r w:rsidRPr="4F26258E">
        <w:rPr>
          <w:rFonts w:eastAsiaTheme="minorEastAsia"/>
        </w:rPr>
        <w:t>You will notice the philosophy underpinning the program enacted in the everyday life of the early learning environment.</w:t>
      </w:r>
      <w:r w:rsidR="000B6E8B">
        <w:rPr>
          <w:rFonts w:eastAsiaTheme="minorEastAsia"/>
        </w:rPr>
        <w:t xml:space="preserve"> </w:t>
      </w:r>
      <w:r w:rsidRPr="4F26258E">
        <w:rPr>
          <w:rFonts w:eastAsiaTheme="minorEastAsia"/>
        </w:rPr>
        <w:t>You will feel a sense of belonging.</w:t>
      </w:r>
      <w:r w:rsidR="000B6E8B">
        <w:rPr>
          <w:rFonts w:eastAsiaTheme="minorEastAsia"/>
        </w:rPr>
        <w:t xml:space="preserve"> </w:t>
      </w:r>
      <w:r w:rsidRPr="60FEC208">
        <w:rPr>
          <w:rFonts w:eastAsiaTheme="minorEastAsia"/>
        </w:rPr>
        <w:t>When this happens, there are clear and respectful processes for addressing disagreements.</w:t>
      </w:r>
      <w:r w:rsidR="000B6E8B">
        <w:rPr>
          <w:rFonts w:eastAsiaTheme="minorEastAsia"/>
        </w:rPr>
        <w:t xml:space="preserve"> </w:t>
      </w:r>
      <w:r w:rsidRPr="4F26258E">
        <w:rPr>
          <w:rFonts w:eastAsiaTheme="minorEastAsia"/>
        </w:rPr>
        <w:t>You will see the actions and use of language to be appropriate with children and between adults.</w:t>
      </w:r>
    </w:p>
    <w:p w14:paraId="06034985" w14:textId="77777777" w:rsidR="00243A8A" w:rsidRDefault="00243A8A" w:rsidP="00243A8A">
      <w:pPr>
        <w:rPr>
          <w:rFonts w:eastAsiaTheme="minorEastAsia"/>
        </w:rPr>
      </w:pPr>
    </w:p>
    <w:p w14:paraId="47282D9C" w14:textId="692BDB60" w:rsidR="00243A8A" w:rsidRDefault="009C208E" w:rsidP="009C208E">
      <w:pPr>
        <w:pStyle w:val="Numberedlist1"/>
        <w:rPr>
          <w:rFonts w:eastAsiaTheme="minorEastAsia"/>
        </w:rPr>
      </w:pPr>
      <w:r w:rsidRPr="00D953FC">
        <w:rPr>
          <w:rFonts w:eastAsiaTheme="minorEastAsia"/>
        </w:rPr>
        <w:t>Consider this scenario.</w:t>
      </w:r>
    </w:p>
    <w:p w14:paraId="013F5C9F" w14:textId="77777777" w:rsidR="009C208E" w:rsidRPr="00D953FC" w:rsidRDefault="009C208E" w:rsidP="009C208E">
      <w:pPr>
        <w:pStyle w:val="Numberedlist1"/>
        <w:numPr>
          <w:ilvl w:val="0"/>
          <w:numId w:val="0"/>
        </w:numPr>
        <w:ind w:left="1985" w:hanging="567"/>
        <w:rPr>
          <w:rFonts w:eastAsiaTheme="minorEastAsia"/>
        </w:rPr>
      </w:pPr>
      <w:r w:rsidRPr="008E66DC">
        <w:rPr>
          <w:rStyle w:val="0114Speaker"/>
          <w:rFonts w:eastAsiaTheme="minorEastAsia"/>
          <w:b/>
          <w:bCs/>
        </w:rPr>
        <w:t>Teacher</w:t>
      </w:r>
      <w:r w:rsidRPr="008E66DC">
        <w:rPr>
          <w:rFonts w:eastAsiaTheme="minorEastAsia"/>
          <w:b/>
          <w:bCs/>
        </w:rPr>
        <w:t>:</w:t>
      </w:r>
      <w:r w:rsidRPr="00D953FC">
        <w:rPr>
          <w:rFonts w:eastAsiaTheme="minorEastAsia"/>
        </w:rPr>
        <w:t xml:space="preserve"> Iziah is always talking and disrupts the other children during </w:t>
      </w:r>
      <w:r>
        <w:rPr>
          <w:rFonts w:eastAsiaTheme="minorEastAsia"/>
        </w:rPr>
        <w:t>the daily literacy rotation activities</w:t>
      </w:r>
      <w:r w:rsidRPr="00D953FC">
        <w:rPr>
          <w:rFonts w:eastAsiaTheme="minorEastAsia"/>
        </w:rPr>
        <w:t>.</w:t>
      </w:r>
    </w:p>
    <w:p w14:paraId="76D10059" w14:textId="77777777" w:rsidR="009C208E" w:rsidRPr="00D953FC" w:rsidRDefault="009C208E" w:rsidP="009C208E">
      <w:pPr>
        <w:pStyle w:val="Numberedlist1"/>
        <w:numPr>
          <w:ilvl w:val="0"/>
          <w:numId w:val="0"/>
        </w:numPr>
        <w:ind w:left="1985" w:hanging="545"/>
        <w:rPr>
          <w:rFonts w:eastAsiaTheme="minorEastAsia"/>
        </w:rPr>
      </w:pPr>
      <w:r w:rsidRPr="008E66DC">
        <w:rPr>
          <w:rStyle w:val="0114Speaker"/>
          <w:rFonts w:eastAsiaTheme="minorEastAsia"/>
          <w:b/>
          <w:bCs/>
        </w:rPr>
        <w:t>Parent</w:t>
      </w:r>
      <w:r w:rsidRPr="008E66DC">
        <w:rPr>
          <w:rFonts w:eastAsiaTheme="minorEastAsia"/>
          <w:b/>
          <w:bCs/>
        </w:rPr>
        <w:t>:</w:t>
      </w:r>
      <w:r w:rsidRPr="00D953FC">
        <w:rPr>
          <w:rFonts w:eastAsiaTheme="minorEastAsia"/>
        </w:rPr>
        <w:t xml:space="preserve"> Really? But I have spoken with her music, science and HPE teachers and they seem to think Iziah is very focused. They say she collaborates well and is a very motivated learner.</w:t>
      </w:r>
    </w:p>
    <w:p w14:paraId="4B074633" w14:textId="77777777" w:rsidR="009C208E" w:rsidRPr="00D953FC" w:rsidRDefault="009C208E" w:rsidP="009C208E">
      <w:pPr>
        <w:pStyle w:val="Numberedlist1"/>
        <w:numPr>
          <w:ilvl w:val="0"/>
          <w:numId w:val="0"/>
        </w:numPr>
        <w:ind w:left="1985" w:hanging="545"/>
        <w:rPr>
          <w:rFonts w:eastAsiaTheme="minorEastAsia"/>
        </w:rPr>
      </w:pPr>
      <w:r w:rsidRPr="008E66DC">
        <w:rPr>
          <w:rStyle w:val="0114Speaker"/>
          <w:rFonts w:eastAsiaTheme="minorEastAsia"/>
          <w:b/>
          <w:bCs/>
        </w:rPr>
        <w:t>Teacher</w:t>
      </w:r>
      <w:r w:rsidRPr="008E66DC">
        <w:rPr>
          <w:rFonts w:eastAsiaTheme="minorEastAsia"/>
          <w:b/>
          <w:bCs/>
        </w:rPr>
        <w:t>:</w:t>
      </w:r>
      <w:r w:rsidRPr="00D953FC">
        <w:rPr>
          <w:rFonts w:eastAsiaTheme="minorEastAsia"/>
        </w:rPr>
        <w:t xml:space="preserve"> Do you not believe what I have told you? I don’t know how she behaves in other classes … But it’s true in my class.</w:t>
      </w:r>
    </w:p>
    <w:p w14:paraId="711CFF3F" w14:textId="77777777" w:rsidR="009C208E" w:rsidRPr="00D953FC" w:rsidRDefault="009C208E" w:rsidP="009C208E">
      <w:pPr>
        <w:pStyle w:val="Numberedlist1"/>
        <w:numPr>
          <w:ilvl w:val="0"/>
          <w:numId w:val="0"/>
        </w:numPr>
        <w:ind w:left="1985" w:hanging="545"/>
        <w:rPr>
          <w:rFonts w:eastAsiaTheme="minorEastAsia"/>
        </w:rPr>
      </w:pPr>
      <w:r w:rsidRPr="008E66DC">
        <w:rPr>
          <w:rStyle w:val="0114Speaker"/>
          <w:rFonts w:eastAsiaTheme="minorEastAsia"/>
          <w:b/>
          <w:bCs/>
        </w:rPr>
        <w:t>Parent</w:t>
      </w:r>
      <w:r w:rsidRPr="008E66DC">
        <w:rPr>
          <w:rFonts w:eastAsiaTheme="minorEastAsia"/>
          <w:b/>
          <w:bCs/>
        </w:rPr>
        <w:t>:</w:t>
      </w:r>
      <w:r w:rsidRPr="00D953FC">
        <w:rPr>
          <w:rFonts w:eastAsiaTheme="minorEastAsia"/>
        </w:rPr>
        <w:t xml:space="preserve"> I think she finds your early learning environment boring.</w:t>
      </w:r>
    </w:p>
    <w:p w14:paraId="0079033C" w14:textId="77777777" w:rsidR="009C208E" w:rsidRPr="00D953FC" w:rsidRDefault="009C208E" w:rsidP="009C208E">
      <w:pPr>
        <w:pStyle w:val="Numberedlist1"/>
        <w:numPr>
          <w:ilvl w:val="0"/>
          <w:numId w:val="0"/>
        </w:numPr>
        <w:ind w:left="720"/>
        <w:rPr>
          <w:rFonts w:eastAsiaTheme="minorEastAsia"/>
        </w:rPr>
      </w:pPr>
      <w:r w:rsidRPr="00D953FC">
        <w:rPr>
          <w:rFonts w:eastAsiaTheme="minorEastAsia"/>
        </w:rPr>
        <w:lastRenderedPageBreak/>
        <w:t xml:space="preserve">Rephrase </w:t>
      </w:r>
      <w:r>
        <w:rPr>
          <w:rFonts w:eastAsiaTheme="minorEastAsia"/>
        </w:rPr>
        <w:t>this</w:t>
      </w:r>
      <w:r w:rsidRPr="00D953FC">
        <w:rPr>
          <w:rFonts w:eastAsiaTheme="minorEastAsia"/>
        </w:rPr>
        <w:t xml:space="preserve"> teacher</w:t>
      </w:r>
      <w:r>
        <w:rPr>
          <w:rFonts w:eastAsiaTheme="minorEastAsia"/>
        </w:rPr>
        <w:t>–</w:t>
      </w:r>
      <w:r w:rsidRPr="00D953FC">
        <w:rPr>
          <w:rFonts w:eastAsiaTheme="minorEastAsia"/>
        </w:rPr>
        <w:t>parent communication and introduce steps to attend to and resolve the conflict.</w:t>
      </w:r>
    </w:p>
    <w:p w14:paraId="6B6A9FA6" w14:textId="20A2127B" w:rsidR="00243A8A" w:rsidRDefault="00243A8A" w:rsidP="009C208E">
      <w:pPr>
        <w:pStyle w:val="answer"/>
        <w:rPr>
          <w:rFonts w:eastAsiaTheme="minorEastAsia"/>
        </w:rPr>
      </w:pPr>
      <w:r w:rsidRPr="4F26258E">
        <w:rPr>
          <w:rFonts w:eastAsiaTheme="minorEastAsia"/>
        </w:rPr>
        <w:t>The set of questions in the ‘resolving conflict’ section of this chapter promote</w:t>
      </w:r>
      <w:r w:rsidR="00CD0EF7">
        <w:rPr>
          <w:rFonts w:eastAsiaTheme="minorEastAsia"/>
        </w:rPr>
        <w:t>s</w:t>
      </w:r>
      <w:r w:rsidRPr="4F26258E">
        <w:rPr>
          <w:rFonts w:eastAsiaTheme="minorEastAsia"/>
        </w:rPr>
        <w:t xml:space="preserve"> reflective </w:t>
      </w:r>
      <w:r w:rsidR="00CD0EF7">
        <w:rPr>
          <w:rFonts w:eastAsiaTheme="minorEastAsia"/>
        </w:rPr>
        <w:t>thinking capacities and problem-</w:t>
      </w:r>
      <w:r w:rsidRPr="4F26258E">
        <w:rPr>
          <w:rFonts w:eastAsiaTheme="minorEastAsia"/>
        </w:rPr>
        <w:t xml:space="preserve">solving. Begin with an open mind and respectful environment and seek to understand and clarify the </w:t>
      </w:r>
      <w:r w:rsidRPr="009C208E">
        <w:rPr>
          <w:rFonts w:eastAsiaTheme="minorEastAsia"/>
        </w:rPr>
        <w:t>needs</w:t>
      </w:r>
      <w:r w:rsidRPr="4F26258E">
        <w:rPr>
          <w:rFonts w:eastAsiaTheme="minorEastAsia"/>
        </w:rPr>
        <w:t xml:space="preserve"> and concerns of all involved, including Iziah. Provide and seek support and confirm ongoing communication strategies. Developing options and mutual agreements may happen early in this process.</w:t>
      </w:r>
    </w:p>
    <w:p w14:paraId="04ABC15E" w14:textId="4C25EDF7" w:rsidR="008E66DC" w:rsidRDefault="008E66DC" w:rsidP="008E66DC">
      <w:pPr>
        <w:rPr>
          <w:rFonts w:eastAsiaTheme="minorEastAsia"/>
        </w:rPr>
      </w:pPr>
    </w:p>
    <w:p w14:paraId="66270D1F" w14:textId="349D18FD" w:rsidR="008E66DC" w:rsidRDefault="008E66DC" w:rsidP="008E66DC">
      <w:pPr>
        <w:pStyle w:val="Ahead"/>
        <w:rPr>
          <w:rFonts w:eastAsiaTheme="minorEastAsia"/>
        </w:rPr>
      </w:pPr>
      <w:r>
        <w:rPr>
          <w:rFonts w:eastAsiaTheme="minorEastAsia"/>
        </w:rPr>
        <w:t>Reference</w:t>
      </w:r>
    </w:p>
    <w:p w14:paraId="09D46859" w14:textId="5DE11A13" w:rsidR="008E66DC" w:rsidRPr="008E66DC" w:rsidRDefault="008E66DC" w:rsidP="008E66DC">
      <w:pPr>
        <w:pStyle w:val="Reference"/>
      </w:pPr>
      <w:r>
        <w:rPr>
          <w:lang w:val="en-GB"/>
        </w:rPr>
        <w:t>McDonald, M., O’Byrne, M. &amp; Prichard, P. (2015</w:t>
      </w:r>
      <w:r w:rsidRPr="008E66DC">
        <w:rPr>
          <w:i/>
          <w:iCs/>
          <w:lang w:val="en-GB"/>
        </w:rPr>
        <w:t>). Using the Family Partnership Model to Engage Communities: Lessons from Tasmanian Child and Family Centres</w:t>
      </w:r>
      <w:r>
        <w:rPr>
          <w:lang w:val="en-GB"/>
        </w:rPr>
        <w:t xml:space="preserve">. Melbourne, Vic.: Centre for Community Child Health at the Murdoch Children’s Research Centre and the Royal Children’s Hospital. Retrieved from </w:t>
      </w:r>
      <w:hyperlink r:id="rId19" w:history="1">
        <w:r w:rsidRPr="00D70DC6">
          <w:rPr>
            <w:rStyle w:val="Hyperlink"/>
            <w:lang w:val="en-GB"/>
          </w:rPr>
          <w:t>www.rch.org.au/uploadedFiles/Main/Content/ccch/150130_Using-the-Family-Partnership-Model-to-engage-communities_Report.pdf</w:t>
        </w:r>
      </w:hyperlink>
      <w:r>
        <w:rPr>
          <w:lang w:val="en-GB"/>
        </w:rPr>
        <w:t>.</w:t>
      </w:r>
    </w:p>
    <w:sectPr w:rsidR="008E66DC" w:rsidRPr="008E66DC" w:rsidSect="009C208E">
      <w:headerReference w:type="default" r:id="rId20"/>
      <w:footerReference w:type="default" r:id="rId21"/>
      <w:pgSz w:w="11900" w:h="16840"/>
      <w:pgMar w:top="2041" w:right="1440" w:bottom="188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3BF6E" w14:textId="77777777" w:rsidR="00134F3C" w:rsidRDefault="00134F3C" w:rsidP="009C208E">
      <w:r>
        <w:separator/>
      </w:r>
    </w:p>
  </w:endnote>
  <w:endnote w:type="continuationSeparator" w:id="0">
    <w:p w14:paraId="4CCBE07B" w14:textId="77777777" w:rsidR="00134F3C" w:rsidRDefault="00134F3C" w:rsidP="009C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F972" w14:textId="77777777" w:rsidR="008E66DC" w:rsidRPr="00B64DEB" w:rsidRDefault="008E66DC" w:rsidP="008E66DC">
    <w:pPr>
      <w:pStyle w:val="Footer"/>
      <w:framePr w:wrap="around" w:vAnchor="text" w:hAnchor="page" w:x="10323" w:y="246"/>
      <w:rPr>
        <w:rStyle w:val="PageNumber"/>
        <w:sz w:val="20"/>
        <w:szCs w:val="20"/>
      </w:rPr>
    </w:pPr>
    <w:r w:rsidRPr="00B64DEB">
      <w:rPr>
        <w:rStyle w:val="PageNumber"/>
        <w:sz w:val="20"/>
        <w:szCs w:val="20"/>
      </w:rPr>
      <w:fldChar w:fldCharType="begin"/>
    </w:r>
    <w:r w:rsidRPr="00B64DEB">
      <w:rPr>
        <w:rStyle w:val="PageNumber"/>
        <w:sz w:val="20"/>
        <w:szCs w:val="20"/>
      </w:rPr>
      <w:instrText xml:space="preserve">PAGE  </w:instrText>
    </w:r>
    <w:r w:rsidRPr="00B64DEB">
      <w:rPr>
        <w:rStyle w:val="PageNumber"/>
        <w:sz w:val="20"/>
        <w:szCs w:val="20"/>
      </w:rPr>
      <w:fldChar w:fldCharType="separate"/>
    </w:r>
    <w:r>
      <w:rPr>
        <w:rStyle w:val="PageNumber"/>
      </w:rPr>
      <w:t>1</w:t>
    </w:r>
    <w:r w:rsidRPr="00B64DEB">
      <w:rPr>
        <w:rStyle w:val="PageNumber"/>
        <w:sz w:val="20"/>
        <w:szCs w:val="20"/>
      </w:rPr>
      <w:fldChar w:fldCharType="end"/>
    </w:r>
  </w:p>
  <w:p w14:paraId="310E6CB9" w14:textId="77777777" w:rsidR="008E66DC" w:rsidRDefault="008E66DC" w:rsidP="008E66DC">
    <w:pPr>
      <w:pStyle w:val="Footerchapter"/>
      <w:rPr>
        <w:i/>
        <w:iCs/>
      </w:rPr>
    </w:pPr>
  </w:p>
  <w:p w14:paraId="116DB4AD" w14:textId="77777777" w:rsidR="008E66DC" w:rsidRDefault="008E66DC" w:rsidP="008E66DC">
    <w:pPr>
      <w:pStyle w:val="Footerchapter"/>
    </w:pPr>
    <w:r>
      <w:rPr>
        <w:i/>
        <w:iCs/>
      </w:rPr>
      <w:t>Learning and Teaching in Early Childhood</w:t>
    </w:r>
  </w:p>
  <w:p w14:paraId="38B8FE8E" w14:textId="08E6BE12" w:rsidR="008E66DC" w:rsidRDefault="008E66DC" w:rsidP="008E66DC">
    <w:pPr>
      <w:pStyle w:val="Footerchapter"/>
      <w:pBdr>
        <w:top w:val="none" w:sz="0" w:space="0" w:color="auto"/>
      </w:pBdr>
    </w:pPr>
    <w:r>
      <w:t xml:space="preserve">Online resources: </w:t>
    </w:r>
    <w:r>
      <w:rPr>
        <w:b w:val="0"/>
      </w:rPr>
      <w:t>Chapter 8 Engaging with families and working in partnership</w:t>
    </w:r>
  </w:p>
  <w:p w14:paraId="2C0A5FC9" w14:textId="35136132" w:rsidR="008E66DC" w:rsidRDefault="008E66DC" w:rsidP="004112FF">
    <w:pPr>
      <w:pStyle w:val="FooterC"/>
      <w:tabs>
        <w:tab w:val="clear" w:pos="3402"/>
        <w:tab w:val="clear" w:pos="4320"/>
        <w:tab w:val="clear" w:pos="8640"/>
        <w:tab w:val="left" w:pos="3631"/>
        <w:tab w:val="center" w:pos="4330"/>
      </w:tabs>
    </w:pPr>
    <w:r>
      <w:t>© Cambridge University Press 2021</w:t>
    </w:r>
    <w:r>
      <w:tab/>
    </w:r>
    <w:r w:rsidR="004112F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5EEAB" w14:textId="77777777" w:rsidR="00134F3C" w:rsidRDefault="00134F3C" w:rsidP="009C208E">
      <w:r>
        <w:separator/>
      </w:r>
    </w:p>
  </w:footnote>
  <w:footnote w:type="continuationSeparator" w:id="0">
    <w:p w14:paraId="49988DA0" w14:textId="77777777" w:rsidR="00134F3C" w:rsidRDefault="00134F3C" w:rsidP="009C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CCE3" w14:textId="6FD45A60" w:rsidR="009C208E" w:rsidRDefault="009C208E">
    <w:pPr>
      <w:pStyle w:val="Header"/>
    </w:pPr>
    <w:r>
      <w:rPr>
        <w:noProof/>
      </w:rPr>
      <w:drawing>
        <wp:inline distT="0" distB="0" distL="0" distR="0" wp14:anchorId="409BFD54" wp14:editId="70655B09">
          <wp:extent cx="5727700" cy="715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7700" cy="7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6pt;height:9.6pt" o:bullet="t">
        <v:imagedata r:id="rId1" o:title="art55"/>
      </v:shape>
    </w:pict>
  </w:numPicBullet>
  <w:abstractNum w:abstractNumId="0" w15:restartNumberingAfterBreak="0">
    <w:nsid w:val="00000007"/>
    <w:multiLevelType w:val="multilevel"/>
    <w:tmpl w:val="894EE879"/>
    <w:lvl w:ilvl="0">
      <w:start w:val="1"/>
      <w:numFmt w:val="lowerLetter"/>
      <w:pStyle w:val="List41"/>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lowerLetter"/>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lowerLetter"/>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lowerLetter"/>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lowerLetter"/>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lowerLetter"/>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1" w15:restartNumberingAfterBreak="0">
    <w:nsid w:val="00000008"/>
    <w:multiLevelType w:val="multilevel"/>
    <w:tmpl w:val="894EE87A"/>
    <w:lvl w:ilvl="0">
      <w:start w:val="1"/>
      <w:numFmt w:val="upperLetter"/>
      <w:pStyle w:val="ImportWordListStyleDefinition12"/>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1">
      <w:start w:val="1"/>
      <w:numFmt w:val="upperLetter"/>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2">
      <w:start w:val="1"/>
      <w:numFmt w:val="upperLetter"/>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3">
      <w:start w:val="1"/>
      <w:numFmt w:val="upperLetter"/>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4">
      <w:start w:val="1"/>
      <w:numFmt w:val="upperLetter"/>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5">
      <w:start w:val="1"/>
      <w:numFmt w:val="upperLetter"/>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6">
      <w:start w:val="1"/>
      <w:numFmt w:val="upperLetter"/>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7">
      <w:start w:val="1"/>
      <w:numFmt w:val="upperLetter"/>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lvl w:ilvl="8">
      <w:start w:val="1"/>
      <w:numFmt w:val="upperLetter"/>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14:textOutline w14:w="0" w14:cap="rnd" w14:cmpd="sng" w14:algn="ctr">
          <w14:noFill/>
          <w14:prstDash w14:val="solid"/>
          <w14:bevel/>
        </w14:textOutline>
      </w:rPr>
    </w:lvl>
  </w:abstractNum>
  <w:abstractNum w:abstractNumId="2" w15:restartNumberingAfterBreak="0">
    <w:nsid w:val="0AE642D8"/>
    <w:multiLevelType w:val="hybridMultilevel"/>
    <w:tmpl w:val="5B48353A"/>
    <w:lvl w:ilvl="0" w:tplc="34EA85B0">
      <w:start w:val="1"/>
      <w:numFmt w:val="bullet"/>
      <w:pStyle w:val="Tablebullet"/>
      <w:lvlText w:val=""/>
      <w:lvlJc w:val="righ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93A"/>
    <w:multiLevelType w:val="hybridMultilevel"/>
    <w:tmpl w:val="C6CE83AE"/>
    <w:lvl w:ilvl="0" w:tplc="2B42F29E">
      <w:start w:val="1"/>
      <w:numFmt w:val="bullet"/>
      <w:pStyle w:val="Bullet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30003"/>
    <w:multiLevelType w:val="hybridMultilevel"/>
    <w:tmpl w:val="67D612F2"/>
    <w:lvl w:ilvl="0" w:tplc="08090001">
      <w:start w:val="1"/>
      <w:numFmt w:val="bullet"/>
      <w:pStyle w:val="Lettere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C808A2"/>
    <w:multiLevelType w:val="hybridMultilevel"/>
    <w:tmpl w:val="69288F18"/>
    <w:lvl w:ilvl="0" w:tplc="C5B42CC2">
      <w:start w:val="1"/>
      <w:numFmt w:val="decimal"/>
      <w:pStyle w:val="TableNL"/>
      <w:lvlText w:val="%1."/>
      <w:lvlJc w:val="left"/>
      <w:pPr>
        <w:tabs>
          <w:tab w:val="num" w:pos="284"/>
        </w:tabs>
        <w:ind w:left="284" w:hanging="284"/>
      </w:pPr>
      <w:rPr>
        <w:rFonts w:hint="default"/>
      </w:rPr>
    </w:lvl>
    <w:lvl w:ilvl="1" w:tplc="0C090019" w:tentative="1">
      <w:start w:val="1"/>
      <w:numFmt w:val="lowerLetter"/>
      <w:lvlText w:val="%2."/>
      <w:lvlJc w:val="left"/>
      <w:pPr>
        <w:tabs>
          <w:tab w:val="num" w:pos="1503"/>
        </w:tabs>
        <w:ind w:left="1503" w:hanging="360"/>
      </w:pPr>
    </w:lvl>
    <w:lvl w:ilvl="2" w:tplc="0C09001B" w:tentative="1">
      <w:start w:val="1"/>
      <w:numFmt w:val="lowerRoman"/>
      <w:lvlText w:val="%3."/>
      <w:lvlJc w:val="right"/>
      <w:pPr>
        <w:tabs>
          <w:tab w:val="num" w:pos="2223"/>
        </w:tabs>
        <w:ind w:left="2223" w:hanging="180"/>
      </w:pPr>
    </w:lvl>
    <w:lvl w:ilvl="3" w:tplc="0C09000F" w:tentative="1">
      <w:start w:val="1"/>
      <w:numFmt w:val="decimal"/>
      <w:lvlText w:val="%4."/>
      <w:lvlJc w:val="left"/>
      <w:pPr>
        <w:tabs>
          <w:tab w:val="num" w:pos="2943"/>
        </w:tabs>
        <w:ind w:left="2943" w:hanging="360"/>
      </w:pPr>
    </w:lvl>
    <w:lvl w:ilvl="4" w:tplc="0C090019" w:tentative="1">
      <w:start w:val="1"/>
      <w:numFmt w:val="lowerLetter"/>
      <w:lvlText w:val="%5."/>
      <w:lvlJc w:val="left"/>
      <w:pPr>
        <w:tabs>
          <w:tab w:val="num" w:pos="3663"/>
        </w:tabs>
        <w:ind w:left="3663" w:hanging="360"/>
      </w:pPr>
    </w:lvl>
    <w:lvl w:ilvl="5" w:tplc="0C09001B" w:tentative="1">
      <w:start w:val="1"/>
      <w:numFmt w:val="lowerRoman"/>
      <w:lvlText w:val="%6."/>
      <w:lvlJc w:val="right"/>
      <w:pPr>
        <w:tabs>
          <w:tab w:val="num" w:pos="4383"/>
        </w:tabs>
        <w:ind w:left="4383" w:hanging="180"/>
      </w:pPr>
    </w:lvl>
    <w:lvl w:ilvl="6" w:tplc="0C09000F" w:tentative="1">
      <w:start w:val="1"/>
      <w:numFmt w:val="decimal"/>
      <w:lvlText w:val="%7."/>
      <w:lvlJc w:val="left"/>
      <w:pPr>
        <w:tabs>
          <w:tab w:val="num" w:pos="5103"/>
        </w:tabs>
        <w:ind w:left="5103" w:hanging="360"/>
      </w:pPr>
    </w:lvl>
    <w:lvl w:ilvl="7" w:tplc="0C090019" w:tentative="1">
      <w:start w:val="1"/>
      <w:numFmt w:val="lowerLetter"/>
      <w:lvlText w:val="%8."/>
      <w:lvlJc w:val="left"/>
      <w:pPr>
        <w:tabs>
          <w:tab w:val="num" w:pos="5823"/>
        </w:tabs>
        <w:ind w:left="5823" w:hanging="360"/>
      </w:pPr>
    </w:lvl>
    <w:lvl w:ilvl="8" w:tplc="0C09001B" w:tentative="1">
      <w:start w:val="1"/>
      <w:numFmt w:val="lowerRoman"/>
      <w:lvlText w:val="%9."/>
      <w:lvlJc w:val="right"/>
      <w:pPr>
        <w:tabs>
          <w:tab w:val="num" w:pos="6543"/>
        </w:tabs>
        <w:ind w:left="6543" w:hanging="180"/>
      </w:pPr>
    </w:lvl>
  </w:abstractNum>
  <w:abstractNum w:abstractNumId="6" w15:restartNumberingAfterBreak="0">
    <w:nsid w:val="305C7B86"/>
    <w:multiLevelType w:val="hybridMultilevel"/>
    <w:tmpl w:val="BB949A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90367"/>
    <w:multiLevelType w:val="hybridMultilevel"/>
    <w:tmpl w:val="72ACA892"/>
    <w:lvl w:ilvl="0" w:tplc="EB8E350C">
      <w:start w:val="1"/>
      <w:numFmt w:val="bullet"/>
      <w:pStyle w:val="Bulletlis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2826"/>
    <w:multiLevelType w:val="hybridMultilevel"/>
    <w:tmpl w:val="60D43FEA"/>
    <w:lvl w:ilvl="0" w:tplc="517086D8">
      <w:start w:val="1"/>
      <w:numFmt w:val="bullet"/>
      <w:pStyle w:val="Bulletlist3"/>
      <w:lvlText w:val=""/>
      <w:lvlJc w:val="left"/>
      <w:pPr>
        <w:ind w:left="1800" w:hanging="360"/>
      </w:pPr>
      <w:rPr>
        <w:rFonts w:ascii="Wingdings" w:hAnsi="Wingdings" w:hint="default"/>
      </w:rPr>
    </w:lvl>
    <w:lvl w:ilvl="1" w:tplc="FC9C6EE4">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F1504"/>
    <w:multiLevelType w:val="hybridMultilevel"/>
    <w:tmpl w:val="F2CE7FA4"/>
    <w:lvl w:ilvl="0" w:tplc="EE328B6E">
      <w:start w:val="1"/>
      <w:numFmt w:val="decimal"/>
      <w:pStyle w:val="Numberedlist1"/>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E06F0"/>
    <w:multiLevelType w:val="hybridMultilevel"/>
    <w:tmpl w:val="205256DC"/>
    <w:lvl w:ilvl="0" w:tplc="85A40F8A">
      <w:start w:val="1"/>
      <w:numFmt w:val="lowerLetter"/>
      <w:pStyle w:val="Numberedlist2"/>
      <w:lvlText w:val="%1."/>
      <w:lvlJc w:val="left"/>
      <w:pPr>
        <w:ind w:left="1080" w:hanging="360"/>
      </w:pPr>
      <w:rPr>
        <w:rFonts w:hint="default"/>
      </w:rPr>
    </w:lvl>
    <w:lvl w:ilvl="1" w:tplc="00190409">
      <w:start w:val="1"/>
      <w:numFmt w:val="lowerRoman"/>
      <w:lvlText w:val="%2."/>
      <w:lvlJc w:val="right"/>
      <w:pPr>
        <w:ind w:left="1260" w:hanging="180"/>
      </w:pPr>
      <w:rPr>
        <w:rFonts w:hint="default"/>
      </w:rPr>
    </w:lvl>
    <w:lvl w:ilvl="2" w:tplc="001B0409">
      <w:start w:val="1"/>
      <w:numFmt w:val="lowerRoman"/>
      <w:pStyle w:val="Numberedlist3"/>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E79490A"/>
    <w:multiLevelType w:val="hybridMultilevel"/>
    <w:tmpl w:val="AF7A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77FDA"/>
    <w:multiLevelType w:val="hybridMultilevel"/>
    <w:tmpl w:val="73AE350A"/>
    <w:lvl w:ilvl="0" w:tplc="0C090019">
      <w:start w:val="1"/>
      <w:numFmt w:val="lowerLetter"/>
      <w:pStyle w:val="ImportWordListStyleDefinition16"/>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414FE4"/>
    <w:multiLevelType w:val="multilevel"/>
    <w:tmpl w:val="2DA4615A"/>
    <w:lvl w:ilvl="0">
      <w:start w:val="1"/>
      <w:numFmt w:val="bullet"/>
      <w:pStyle w:val="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F96AC5"/>
    <w:multiLevelType w:val="hybridMultilevel"/>
    <w:tmpl w:val="C5D8A62A"/>
    <w:lvl w:ilvl="0" w:tplc="43407A7E">
      <w:start w:val="1"/>
      <w:numFmt w:val="bullet"/>
      <w:pStyle w:val="List21"/>
      <w:lvlText w:val=""/>
      <w:lvlPicBulletId w:val="0"/>
      <w:lvlJc w:val="left"/>
      <w:pPr>
        <w:tabs>
          <w:tab w:val="num" w:pos="720"/>
        </w:tabs>
        <w:ind w:left="720" w:hanging="360"/>
      </w:pPr>
      <w:rPr>
        <w:rFonts w:ascii="Symbol" w:hAnsi="Symbol" w:hint="default"/>
      </w:rPr>
    </w:lvl>
    <w:lvl w:ilvl="1" w:tplc="ADCE3B72" w:tentative="1">
      <w:start w:val="1"/>
      <w:numFmt w:val="bullet"/>
      <w:lvlText w:val=""/>
      <w:lvlPicBulletId w:val="0"/>
      <w:lvlJc w:val="left"/>
      <w:pPr>
        <w:tabs>
          <w:tab w:val="num" w:pos="1440"/>
        </w:tabs>
        <w:ind w:left="1440" w:hanging="360"/>
      </w:pPr>
      <w:rPr>
        <w:rFonts w:ascii="Symbol" w:hAnsi="Symbol" w:hint="default"/>
      </w:rPr>
    </w:lvl>
    <w:lvl w:ilvl="2" w:tplc="F15CEEAE" w:tentative="1">
      <w:start w:val="1"/>
      <w:numFmt w:val="bullet"/>
      <w:lvlText w:val=""/>
      <w:lvlPicBulletId w:val="0"/>
      <w:lvlJc w:val="left"/>
      <w:pPr>
        <w:tabs>
          <w:tab w:val="num" w:pos="2160"/>
        </w:tabs>
        <w:ind w:left="2160" w:hanging="360"/>
      </w:pPr>
      <w:rPr>
        <w:rFonts w:ascii="Symbol" w:hAnsi="Symbol" w:hint="default"/>
      </w:rPr>
    </w:lvl>
    <w:lvl w:ilvl="3" w:tplc="0F4C3F3E" w:tentative="1">
      <w:start w:val="1"/>
      <w:numFmt w:val="bullet"/>
      <w:lvlText w:val=""/>
      <w:lvlPicBulletId w:val="0"/>
      <w:lvlJc w:val="left"/>
      <w:pPr>
        <w:tabs>
          <w:tab w:val="num" w:pos="2880"/>
        </w:tabs>
        <w:ind w:left="2880" w:hanging="360"/>
      </w:pPr>
      <w:rPr>
        <w:rFonts w:ascii="Symbol" w:hAnsi="Symbol" w:hint="default"/>
      </w:rPr>
    </w:lvl>
    <w:lvl w:ilvl="4" w:tplc="88EEAB34" w:tentative="1">
      <w:start w:val="1"/>
      <w:numFmt w:val="bullet"/>
      <w:lvlText w:val=""/>
      <w:lvlPicBulletId w:val="0"/>
      <w:lvlJc w:val="left"/>
      <w:pPr>
        <w:tabs>
          <w:tab w:val="num" w:pos="3600"/>
        </w:tabs>
        <w:ind w:left="3600" w:hanging="360"/>
      </w:pPr>
      <w:rPr>
        <w:rFonts w:ascii="Symbol" w:hAnsi="Symbol" w:hint="default"/>
      </w:rPr>
    </w:lvl>
    <w:lvl w:ilvl="5" w:tplc="9DE4D28C" w:tentative="1">
      <w:start w:val="1"/>
      <w:numFmt w:val="bullet"/>
      <w:lvlText w:val=""/>
      <w:lvlPicBulletId w:val="0"/>
      <w:lvlJc w:val="left"/>
      <w:pPr>
        <w:tabs>
          <w:tab w:val="num" w:pos="4320"/>
        </w:tabs>
        <w:ind w:left="4320" w:hanging="360"/>
      </w:pPr>
      <w:rPr>
        <w:rFonts w:ascii="Symbol" w:hAnsi="Symbol" w:hint="default"/>
      </w:rPr>
    </w:lvl>
    <w:lvl w:ilvl="6" w:tplc="EBB8766C" w:tentative="1">
      <w:start w:val="1"/>
      <w:numFmt w:val="bullet"/>
      <w:lvlText w:val=""/>
      <w:lvlPicBulletId w:val="0"/>
      <w:lvlJc w:val="left"/>
      <w:pPr>
        <w:tabs>
          <w:tab w:val="num" w:pos="5040"/>
        </w:tabs>
        <w:ind w:left="5040" w:hanging="360"/>
      </w:pPr>
      <w:rPr>
        <w:rFonts w:ascii="Symbol" w:hAnsi="Symbol" w:hint="default"/>
      </w:rPr>
    </w:lvl>
    <w:lvl w:ilvl="7" w:tplc="8AD6AD7C" w:tentative="1">
      <w:start w:val="1"/>
      <w:numFmt w:val="bullet"/>
      <w:lvlText w:val=""/>
      <w:lvlPicBulletId w:val="0"/>
      <w:lvlJc w:val="left"/>
      <w:pPr>
        <w:tabs>
          <w:tab w:val="num" w:pos="5760"/>
        </w:tabs>
        <w:ind w:left="5760" w:hanging="360"/>
      </w:pPr>
      <w:rPr>
        <w:rFonts w:ascii="Symbol" w:hAnsi="Symbol" w:hint="default"/>
      </w:rPr>
    </w:lvl>
    <w:lvl w:ilvl="8" w:tplc="E02458D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D51262A"/>
    <w:multiLevelType w:val="hybridMultilevel"/>
    <w:tmpl w:val="A5E60D22"/>
    <w:lvl w:ilvl="0" w:tplc="0C090001">
      <w:start w:val="1"/>
      <w:numFmt w:val="bullet"/>
      <w:pStyle w:val="ImportWordListStyleDefinition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0D39F0"/>
    <w:multiLevelType w:val="hybridMultilevel"/>
    <w:tmpl w:val="DC4CCE50"/>
    <w:lvl w:ilvl="0" w:tplc="602CDC9E">
      <w:start w:val="1"/>
      <w:numFmt w:val="lowerLetter"/>
      <w:pStyle w:val="Extractnumlist"/>
      <w:lvlText w:val="(%1)"/>
      <w:lvlJc w:val="left"/>
      <w:pPr>
        <w:ind w:left="1440" w:hanging="360"/>
      </w:pPr>
      <w:rPr>
        <w:rFonts w:cs="Times New Roman" w:hint="default"/>
      </w:rPr>
    </w:lvl>
    <w:lvl w:ilvl="1" w:tplc="0C090019">
      <w:start w:val="1"/>
      <w:numFmt w:val="lowerLetter"/>
      <w:lvlText w:val="%2."/>
      <w:lvlJc w:val="left"/>
      <w:pPr>
        <w:ind w:left="2160" w:hanging="360"/>
      </w:pPr>
      <w:rPr>
        <w:rFonts w:cs="Times New Roman"/>
      </w:rPr>
    </w:lvl>
    <w:lvl w:ilvl="2" w:tplc="0C09001B">
      <w:start w:val="1"/>
      <w:numFmt w:val="lowerRoman"/>
      <w:lvlText w:val="%3."/>
      <w:lvlJc w:val="right"/>
      <w:pPr>
        <w:ind w:left="2880" w:hanging="180"/>
      </w:pPr>
      <w:rPr>
        <w:rFonts w:cs="Times New Roman"/>
      </w:rPr>
    </w:lvl>
    <w:lvl w:ilvl="3" w:tplc="0C09000F">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start w:val="1"/>
      <w:numFmt w:val="lowerRoman"/>
      <w:lvlText w:val="%6."/>
      <w:lvlJc w:val="right"/>
      <w:pPr>
        <w:ind w:left="5040" w:hanging="180"/>
      </w:pPr>
      <w:rPr>
        <w:rFonts w:cs="Times New Roman"/>
      </w:rPr>
    </w:lvl>
    <w:lvl w:ilvl="6" w:tplc="0C09000F">
      <w:start w:val="1"/>
      <w:numFmt w:val="decimal"/>
      <w:lvlText w:val="%7."/>
      <w:lvlJc w:val="left"/>
      <w:pPr>
        <w:ind w:left="5760" w:hanging="360"/>
      </w:pPr>
      <w:rPr>
        <w:rFonts w:cs="Times New Roman"/>
      </w:rPr>
    </w:lvl>
    <w:lvl w:ilvl="7" w:tplc="0C090019">
      <w:start w:val="1"/>
      <w:numFmt w:val="lowerLetter"/>
      <w:lvlText w:val="%8."/>
      <w:lvlJc w:val="left"/>
      <w:pPr>
        <w:ind w:left="6480" w:hanging="360"/>
      </w:pPr>
      <w:rPr>
        <w:rFonts w:cs="Times New Roman"/>
      </w:rPr>
    </w:lvl>
    <w:lvl w:ilvl="8" w:tplc="0C09001B">
      <w:start w:val="1"/>
      <w:numFmt w:val="lowerRoman"/>
      <w:lvlText w:val="%9."/>
      <w:lvlJc w:val="right"/>
      <w:pPr>
        <w:ind w:left="7200" w:hanging="180"/>
      </w:pPr>
      <w:rPr>
        <w:rFonts w:cs="Times New Roman"/>
      </w:rPr>
    </w:lvl>
  </w:abstractNum>
  <w:abstractNum w:abstractNumId="18" w15:restartNumberingAfterBreak="0">
    <w:nsid w:val="78AA665A"/>
    <w:multiLevelType w:val="hybridMultilevel"/>
    <w:tmpl w:val="9A541AE0"/>
    <w:lvl w:ilvl="0" w:tplc="E4761902">
      <w:start w:val="1"/>
      <w:numFmt w:val="bullet"/>
      <w:lvlText w:val=""/>
      <w:lvlJc w:val="left"/>
      <w:pPr>
        <w:tabs>
          <w:tab w:val="num" w:pos="720"/>
        </w:tabs>
        <w:ind w:left="720" w:hanging="360"/>
      </w:pPr>
      <w:rPr>
        <w:rFonts w:ascii="Symbol" w:hAnsi="Symbol" w:hint="default"/>
        <w:sz w:val="20"/>
      </w:rPr>
    </w:lvl>
    <w:lvl w:ilvl="1" w:tplc="C5D89BEC" w:tentative="1">
      <w:start w:val="1"/>
      <w:numFmt w:val="bullet"/>
      <w:lvlText w:val="o"/>
      <w:lvlJc w:val="left"/>
      <w:pPr>
        <w:tabs>
          <w:tab w:val="num" w:pos="1440"/>
        </w:tabs>
        <w:ind w:left="1440" w:hanging="360"/>
      </w:pPr>
      <w:rPr>
        <w:rFonts w:ascii="Courier New" w:hAnsi="Courier New" w:hint="default"/>
        <w:sz w:val="20"/>
      </w:rPr>
    </w:lvl>
    <w:lvl w:ilvl="2" w:tplc="497C6922" w:tentative="1">
      <w:start w:val="1"/>
      <w:numFmt w:val="bullet"/>
      <w:lvlText w:val=""/>
      <w:lvlJc w:val="left"/>
      <w:pPr>
        <w:tabs>
          <w:tab w:val="num" w:pos="2160"/>
        </w:tabs>
        <w:ind w:left="2160" w:hanging="360"/>
      </w:pPr>
      <w:rPr>
        <w:rFonts w:ascii="Wingdings" w:hAnsi="Wingdings" w:hint="default"/>
        <w:sz w:val="20"/>
      </w:rPr>
    </w:lvl>
    <w:lvl w:ilvl="3" w:tplc="95D800D8" w:tentative="1">
      <w:start w:val="1"/>
      <w:numFmt w:val="bullet"/>
      <w:lvlText w:val=""/>
      <w:lvlJc w:val="left"/>
      <w:pPr>
        <w:tabs>
          <w:tab w:val="num" w:pos="2880"/>
        </w:tabs>
        <w:ind w:left="2880" w:hanging="360"/>
      </w:pPr>
      <w:rPr>
        <w:rFonts w:ascii="Wingdings" w:hAnsi="Wingdings" w:hint="default"/>
        <w:sz w:val="20"/>
      </w:rPr>
    </w:lvl>
    <w:lvl w:ilvl="4" w:tplc="9B54719A" w:tentative="1">
      <w:start w:val="1"/>
      <w:numFmt w:val="bullet"/>
      <w:lvlText w:val=""/>
      <w:lvlJc w:val="left"/>
      <w:pPr>
        <w:tabs>
          <w:tab w:val="num" w:pos="3600"/>
        </w:tabs>
        <w:ind w:left="3600" w:hanging="360"/>
      </w:pPr>
      <w:rPr>
        <w:rFonts w:ascii="Wingdings" w:hAnsi="Wingdings" w:hint="default"/>
        <w:sz w:val="20"/>
      </w:rPr>
    </w:lvl>
    <w:lvl w:ilvl="5" w:tplc="C5B66C3E" w:tentative="1">
      <w:start w:val="1"/>
      <w:numFmt w:val="bullet"/>
      <w:lvlText w:val=""/>
      <w:lvlJc w:val="left"/>
      <w:pPr>
        <w:tabs>
          <w:tab w:val="num" w:pos="4320"/>
        </w:tabs>
        <w:ind w:left="4320" w:hanging="360"/>
      </w:pPr>
      <w:rPr>
        <w:rFonts w:ascii="Wingdings" w:hAnsi="Wingdings" w:hint="default"/>
        <w:sz w:val="20"/>
      </w:rPr>
    </w:lvl>
    <w:lvl w:ilvl="6" w:tplc="130C2D90" w:tentative="1">
      <w:start w:val="1"/>
      <w:numFmt w:val="bullet"/>
      <w:lvlText w:val=""/>
      <w:lvlJc w:val="left"/>
      <w:pPr>
        <w:tabs>
          <w:tab w:val="num" w:pos="5040"/>
        </w:tabs>
        <w:ind w:left="5040" w:hanging="360"/>
      </w:pPr>
      <w:rPr>
        <w:rFonts w:ascii="Wingdings" w:hAnsi="Wingdings" w:hint="default"/>
        <w:sz w:val="20"/>
      </w:rPr>
    </w:lvl>
    <w:lvl w:ilvl="7" w:tplc="36420004" w:tentative="1">
      <w:start w:val="1"/>
      <w:numFmt w:val="bullet"/>
      <w:lvlText w:val=""/>
      <w:lvlJc w:val="left"/>
      <w:pPr>
        <w:tabs>
          <w:tab w:val="num" w:pos="5760"/>
        </w:tabs>
        <w:ind w:left="5760" w:hanging="360"/>
      </w:pPr>
      <w:rPr>
        <w:rFonts w:ascii="Wingdings" w:hAnsi="Wingdings" w:hint="default"/>
        <w:sz w:val="20"/>
      </w:rPr>
    </w:lvl>
    <w:lvl w:ilvl="8" w:tplc="0A8A9ED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502B69"/>
    <w:multiLevelType w:val="hybridMultilevel"/>
    <w:tmpl w:val="CBF4EFBC"/>
    <w:lvl w:ilvl="0" w:tplc="1C3A2236">
      <w:start w:val="1"/>
      <w:numFmt w:val="decimal"/>
      <w:pStyle w:val="BoxN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12"/>
  </w:num>
  <w:num w:numId="5">
    <w:abstractNumId w:val="15"/>
  </w:num>
  <w:num w:numId="6">
    <w:abstractNumId w:val="16"/>
  </w:num>
  <w:num w:numId="7">
    <w:abstractNumId w:val="8"/>
  </w:num>
  <w:num w:numId="8">
    <w:abstractNumId w:val="4"/>
  </w:num>
  <w:num w:numId="9">
    <w:abstractNumId w:val="3"/>
  </w:num>
  <w:num w:numId="10">
    <w:abstractNumId w:val="2"/>
  </w:num>
  <w:num w:numId="11">
    <w:abstractNumId w:val="5"/>
  </w:num>
  <w:num w:numId="12">
    <w:abstractNumId w:val="0"/>
  </w:num>
  <w:num w:numId="13">
    <w:abstractNumId w:val="1"/>
  </w:num>
  <w:num w:numId="14">
    <w:abstractNumId w:val="7"/>
  </w:num>
  <w:num w:numId="15">
    <w:abstractNumId w:val="9"/>
  </w:num>
  <w:num w:numId="16">
    <w:abstractNumId w:val="10"/>
  </w:num>
  <w:num w:numId="17">
    <w:abstractNumId w:val="14"/>
  </w:num>
  <w:num w:numId="18">
    <w:abstractNumId w:val="19"/>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E6"/>
    <w:rsid w:val="000B2E59"/>
    <w:rsid w:val="000B6E8B"/>
    <w:rsid w:val="000B7BDB"/>
    <w:rsid w:val="00134F3C"/>
    <w:rsid w:val="001B287F"/>
    <w:rsid w:val="00243A8A"/>
    <w:rsid w:val="002B0D78"/>
    <w:rsid w:val="003D2DFC"/>
    <w:rsid w:val="004112FF"/>
    <w:rsid w:val="004530AC"/>
    <w:rsid w:val="004618D6"/>
    <w:rsid w:val="00475445"/>
    <w:rsid w:val="00506BC9"/>
    <w:rsid w:val="005B65D8"/>
    <w:rsid w:val="005F74A2"/>
    <w:rsid w:val="005F7E5D"/>
    <w:rsid w:val="00635DC1"/>
    <w:rsid w:val="006554D4"/>
    <w:rsid w:val="00825F8A"/>
    <w:rsid w:val="008E66DC"/>
    <w:rsid w:val="009A6D23"/>
    <w:rsid w:val="009B1D78"/>
    <w:rsid w:val="009C1C9E"/>
    <w:rsid w:val="009C208E"/>
    <w:rsid w:val="00A30621"/>
    <w:rsid w:val="00A806E6"/>
    <w:rsid w:val="00B06CBC"/>
    <w:rsid w:val="00B10497"/>
    <w:rsid w:val="00B30409"/>
    <w:rsid w:val="00B37AE7"/>
    <w:rsid w:val="00BC2231"/>
    <w:rsid w:val="00BC7A70"/>
    <w:rsid w:val="00BD3627"/>
    <w:rsid w:val="00BF01EF"/>
    <w:rsid w:val="00C975CC"/>
    <w:rsid w:val="00CD0EF7"/>
    <w:rsid w:val="00D422C9"/>
    <w:rsid w:val="00F16B69"/>
    <w:rsid w:val="00F232A9"/>
    <w:rsid w:val="00F63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1804"/>
  <w15:docId w15:val="{0A7B2448-0DC8-9B4A-896B-D16F2806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FF"/>
    <w:rPr>
      <w:rFonts w:ascii="Times New Roman" w:eastAsia="Times New Roman" w:hAnsi="Times New Roman" w:cs="Times New Roman"/>
    </w:rPr>
  </w:style>
  <w:style w:type="paragraph" w:styleId="Heading1">
    <w:name w:val="heading 1"/>
    <w:next w:val="Unknown0"/>
    <w:link w:val="Heading1Char"/>
    <w:qFormat/>
    <w:rsid w:val="004112FF"/>
    <w:pPr>
      <w:keepNext/>
      <w:keepLines/>
      <w:spacing w:before="480"/>
      <w:outlineLvl w:val="0"/>
    </w:pPr>
    <w:rPr>
      <w:rFonts w:ascii="Helvetica" w:eastAsia="Arial Unicode MS" w:hAnsi="Helvetica" w:cs="Times New Roman"/>
      <w:b/>
      <w:color w:val="365F91"/>
      <w:sz w:val="28"/>
      <w:szCs w:val="20"/>
      <w:u w:color="365F91"/>
      <w:lang w:eastAsia="en-AU"/>
    </w:rPr>
  </w:style>
  <w:style w:type="paragraph" w:styleId="Heading2">
    <w:name w:val="heading 2"/>
    <w:next w:val="Body1"/>
    <w:link w:val="Heading2Char"/>
    <w:qFormat/>
    <w:rsid w:val="004112FF"/>
    <w:pPr>
      <w:keepNext/>
      <w:keepLines/>
      <w:spacing w:before="200"/>
      <w:outlineLvl w:val="1"/>
    </w:pPr>
    <w:rPr>
      <w:rFonts w:ascii="Helvetica" w:eastAsia="Arial Unicode MS" w:hAnsi="Helvetica" w:cs="Times New Roman"/>
      <w:b/>
      <w:color w:val="4F81BD"/>
      <w:sz w:val="26"/>
      <w:szCs w:val="20"/>
      <w:u w:color="4F81BD"/>
      <w:lang w:eastAsia="en-AU"/>
    </w:rPr>
  </w:style>
  <w:style w:type="paragraph" w:styleId="Heading3">
    <w:name w:val="heading 3"/>
    <w:next w:val="Body1"/>
    <w:link w:val="Heading3Char"/>
    <w:qFormat/>
    <w:rsid w:val="004112FF"/>
    <w:pPr>
      <w:keepNext/>
      <w:keepLines/>
      <w:spacing w:before="200"/>
      <w:outlineLvl w:val="2"/>
    </w:pPr>
    <w:rPr>
      <w:rFonts w:ascii="Helvetica" w:eastAsia="Arial Unicode MS" w:hAnsi="Helvetica" w:cs="Times New Roman"/>
      <w:b/>
      <w:color w:val="4F81BD"/>
      <w:sz w:val="22"/>
      <w:szCs w:val="20"/>
      <w:u w:color="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12FF"/>
    <w:rPr>
      <w:color w:val="8D0D43"/>
      <w:u w:val="single"/>
    </w:rPr>
  </w:style>
  <w:style w:type="character" w:styleId="FollowedHyperlink">
    <w:name w:val="FollowedHyperlink"/>
    <w:basedOn w:val="DefaultParagraphFont"/>
    <w:uiPriority w:val="99"/>
    <w:semiHidden/>
    <w:unhideWhenUsed/>
    <w:rsid w:val="004112FF"/>
    <w:rPr>
      <w:color w:val="954F72" w:themeColor="followedHyperlink"/>
      <w:u w:val="single"/>
    </w:rPr>
  </w:style>
  <w:style w:type="paragraph" w:styleId="BalloonText">
    <w:name w:val="Balloon Text"/>
    <w:basedOn w:val="Normal"/>
    <w:link w:val="BalloonTextChar"/>
    <w:uiPriority w:val="99"/>
    <w:semiHidden/>
    <w:unhideWhenUsed/>
    <w:rsid w:val="004112FF"/>
    <w:rPr>
      <w:rFonts w:ascii="Tahoma" w:hAnsi="Tahoma" w:cs="Tahoma"/>
      <w:sz w:val="16"/>
      <w:szCs w:val="16"/>
    </w:rPr>
  </w:style>
  <w:style w:type="character" w:customStyle="1" w:styleId="BalloonTextChar">
    <w:name w:val="Balloon Text Char"/>
    <w:link w:val="BalloonText"/>
    <w:uiPriority w:val="99"/>
    <w:semiHidden/>
    <w:rsid w:val="004112FF"/>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9B1D78"/>
    <w:rPr>
      <w:color w:val="605E5C"/>
      <w:shd w:val="clear" w:color="auto" w:fill="E1DFDD"/>
    </w:rPr>
  </w:style>
  <w:style w:type="paragraph" w:styleId="ListParagraph">
    <w:name w:val="List Paragraph"/>
    <w:basedOn w:val="Normal"/>
    <w:uiPriority w:val="34"/>
    <w:qFormat/>
    <w:rsid w:val="00F232A9"/>
    <w:pPr>
      <w:ind w:left="720"/>
      <w:contextualSpacing/>
    </w:pPr>
  </w:style>
  <w:style w:type="paragraph" w:styleId="NoSpacing">
    <w:name w:val="No Spacing"/>
    <w:basedOn w:val="Normal"/>
    <w:uiPriority w:val="1"/>
    <w:qFormat/>
    <w:rsid w:val="00243A8A"/>
    <w:rPr>
      <w:szCs w:val="32"/>
      <w:lang w:bidi="en-US"/>
    </w:rPr>
  </w:style>
  <w:style w:type="paragraph" w:styleId="Header">
    <w:name w:val="header"/>
    <w:basedOn w:val="Normal"/>
    <w:link w:val="HeaderChar"/>
    <w:rsid w:val="004112FF"/>
    <w:pPr>
      <w:tabs>
        <w:tab w:val="center" w:pos="4320"/>
        <w:tab w:val="right" w:pos="8640"/>
      </w:tabs>
    </w:pPr>
  </w:style>
  <w:style w:type="character" w:customStyle="1" w:styleId="HeaderChar">
    <w:name w:val="Header Char"/>
    <w:link w:val="Header"/>
    <w:rsid w:val="004112FF"/>
    <w:rPr>
      <w:rFonts w:ascii="Times New Roman" w:eastAsia="Times New Roman" w:hAnsi="Times New Roman" w:cs="Times New Roman"/>
    </w:rPr>
  </w:style>
  <w:style w:type="paragraph" w:styleId="Footer">
    <w:name w:val="footer"/>
    <w:basedOn w:val="Normal"/>
    <w:link w:val="FooterChar"/>
    <w:rsid w:val="004112FF"/>
    <w:pPr>
      <w:tabs>
        <w:tab w:val="center" w:pos="4320"/>
        <w:tab w:val="right" w:pos="8640"/>
      </w:tabs>
    </w:pPr>
  </w:style>
  <w:style w:type="character" w:customStyle="1" w:styleId="FooterChar">
    <w:name w:val="Footer Char"/>
    <w:link w:val="Footer"/>
    <w:rsid w:val="004112FF"/>
    <w:rPr>
      <w:rFonts w:ascii="Times New Roman" w:eastAsia="Times New Roman" w:hAnsi="Times New Roman" w:cs="Times New Roman"/>
    </w:rPr>
  </w:style>
  <w:style w:type="character" w:customStyle="1" w:styleId="Heading1Char">
    <w:name w:val="Heading 1 Char"/>
    <w:link w:val="Heading1"/>
    <w:rsid w:val="004112FF"/>
    <w:rPr>
      <w:rFonts w:ascii="Helvetica" w:eastAsia="Arial Unicode MS" w:hAnsi="Helvetica" w:cs="Times New Roman"/>
      <w:b/>
      <w:color w:val="365F91"/>
      <w:sz w:val="28"/>
      <w:szCs w:val="20"/>
      <w:u w:color="365F91"/>
      <w:lang w:eastAsia="en-AU"/>
    </w:rPr>
  </w:style>
  <w:style w:type="character" w:customStyle="1" w:styleId="Heading2Char">
    <w:name w:val="Heading 2 Char"/>
    <w:link w:val="Heading2"/>
    <w:rsid w:val="004112FF"/>
    <w:rPr>
      <w:rFonts w:ascii="Helvetica" w:eastAsia="Arial Unicode MS" w:hAnsi="Helvetica" w:cs="Times New Roman"/>
      <w:b/>
      <w:color w:val="4F81BD"/>
      <w:sz w:val="26"/>
      <w:szCs w:val="20"/>
      <w:u w:color="4F81BD"/>
      <w:lang w:eastAsia="en-AU"/>
    </w:rPr>
  </w:style>
  <w:style w:type="character" w:customStyle="1" w:styleId="Heading3Char">
    <w:name w:val="Heading 3 Char"/>
    <w:link w:val="Heading3"/>
    <w:rsid w:val="004112FF"/>
    <w:rPr>
      <w:rFonts w:ascii="Helvetica" w:eastAsia="Arial Unicode MS" w:hAnsi="Helvetica" w:cs="Times New Roman"/>
      <w:b/>
      <w:color w:val="4F81BD"/>
      <w:sz w:val="22"/>
      <w:szCs w:val="20"/>
      <w:u w:color="4F81BD"/>
      <w:lang w:eastAsia="en-AU"/>
    </w:rPr>
  </w:style>
  <w:style w:type="character" w:styleId="CommentReference">
    <w:name w:val="annotation reference"/>
    <w:uiPriority w:val="99"/>
    <w:semiHidden/>
    <w:unhideWhenUsed/>
    <w:rsid w:val="004112FF"/>
    <w:rPr>
      <w:sz w:val="16"/>
      <w:szCs w:val="16"/>
    </w:rPr>
  </w:style>
  <w:style w:type="paragraph" w:styleId="CommentText">
    <w:name w:val="annotation text"/>
    <w:basedOn w:val="Normal"/>
    <w:link w:val="CommentTextChar"/>
    <w:uiPriority w:val="99"/>
    <w:semiHidden/>
    <w:unhideWhenUsed/>
    <w:rsid w:val="004112FF"/>
    <w:rPr>
      <w:sz w:val="20"/>
      <w:szCs w:val="20"/>
    </w:rPr>
  </w:style>
  <w:style w:type="character" w:customStyle="1" w:styleId="CommentTextChar">
    <w:name w:val="Comment Text Char"/>
    <w:link w:val="CommentText"/>
    <w:uiPriority w:val="99"/>
    <w:semiHidden/>
    <w:rsid w:val="004112FF"/>
    <w:rPr>
      <w:rFonts w:ascii="Times New Roman" w:eastAsia="Times New Roman" w:hAnsi="Times New Roman" w:cs="Times New Roman"/>
      <w:sz w:val="20"/>
      <w:szCs w:val="20"/>
    </w:rPr>
  </w:style>
  <w:style w:type="paragraph" w:styleId="NormalWeb">
    <w:name w:val="Normal (Web)"/>
    <w:basedOn w:val="Normal"/>
    <w:uiPriority w:val="99"/>
    <w:semiHidden/>
    <w:unhideWhenUsed/>
    <w:rsid w:val="004112FF"/>
    <w:pPr>
      <w:spacing w:before="100" w:beforeAutospacing="1" w:after="100" w:afterAutospacing="1"/>
    </w:pPr>
    <w:rPr>
      <w:lang w:eastAsia="en-AU"/>
    </w:rPr>
  </w:style>
  <w:style w:type="character" w:customStyle="1" w:styleId="italic1">
    <w:name w:val="italic1"/>
    <w:rsid w:val="004112FF"/>
    <w:rPr>
      <w:i/>
      <w:iCs/>
    </w:rPr>
  </w:style>
  <w:style w:type="paragraph" w:customStyle="1" w:styleId="dateline">
    <w:name w:val="dateline"/>
    <w:basedOn w:val="Normal"/>
    <w:rsid w:val="004112FF"/>
    <w:pPr>
      <w:spacing w:before="100" w:beforeAutospacing="1" w:after="100" w:afterAutospacing="1"/>
    </w:pPr>
    <w:rPr>
      <w:lang w:eastAsia="en-AU"/>
    </w:rPr>
  </w:style>
  <w:style w:type="paragraph" w:styleId="CommentSubject">
    <w:name w:val="annotation subject"/>
    <w:basedOn w:val="CommentText"/>
    <w:next w:val="CommentText"/>
    <w:link w:val="CommentSubjectChar"/>
    <w:uiPriority w:val="99"/>
    <w:semiHidden/>
    <w:unhideWhenUsed/>
    <w:rsid w:val="004112FF"/>
    <w:rPr>
      <w:b/>
      <w:bCs/>
    </w:rPr>
  </w:style>
  <w:style w:type="character" w:customStyle="1" w:styleId="CommentSubjectChar">
    <w:name w:val="Comment Subject Char"/>
    <w:link w:val="CommentSubject"/>
    <w:uiPriority w:val="99"/>
    <w:semiHidden/>
    <w:rsid w:val="004112FF"/>
    <w:rPr>
      <w:rFonts w:ascii="Times New Roman" w:eastAsia="Times New Roman" w:hAnsi="Times New Roman" w:cs="Times New Roman"/>
      <w:b/>
      <w:bCs/>
      <w:sz w:val="20"/>
      <w:szCs w:val="20"/>
    </w:rPr>
  </w:style>
  <w:style w:type="paragraph" w:customStyle="1" w:styleId="Basic">
    <w:name w:val="Basic"/>
    <w:basedOn w:val="Normal"/>
    <w:rsid w:val="004112FF"/>
    <w:pPr>
      <w:widowControl w:val="0"/>
      <w:spacing w:line="360" w:lineRule="atLeast"/>
      <w:ind w:firstLine="284"/>
      <w:jc w:val="both"/>
    </w:pPr>
    <w:rPr>
      <w:szCs w:val="20"/>
      <w:lang w:val="fi-FI"/>
    </w:rPr>
  </w:style>
  <w:style w:type="paragraph" w:customStyle="1" w:styleId="Unknown0">
    <w:name w:val="Unknown 0"/>
    <w:semiHidden/>
    <w:rsid w:val="004112FF"/>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Body1">
    <w:name w:val="Body 1"/>
    <w:rsid w:val="004112FF"/>
    <w:pPr>
      <w:spacing w:after="200" w:line="276" w:lineRule="auto"/>
      <w:outlineLvl w:val="0"/>
    </w:pPr>
    <w:rPr>
      <w:rFonts w:ascii="Helvetica" w:eastAsia="Arial Unicode MS" w:hAnsi="Helvetica" w:cs="Times New Roman"/>
      <w:color w:val="000000"/>
      <w:sz w:val="22"/>
      <w:szCs w:val="20"/>
      <w:u w:color="000000"/>
      <w:lang w:eastAsia="en-AU"/>
    </w:rPr>
  </w:style>
  <w:style w:type="paragraph" w:customStyle="1" w:styleId="List1">
    <w:name w:val="List 1"/>
    <w:basedOn w:val="ImportWordListStyleDefinition16"/>
    <w:semiHidden/>
    <w:rsid w:val="004112FF"/>
    <w:pPr>
      <w:numPr>
        <w:numId w:val="3"/>
      </w:numPr>
    </w:pPr>
  </w:style>
  <w:style w:type="paragraph" w:customStyle="1" w:styleId="ImportWordListStyleDefinition16">
    <w:name w:val="Import Word List Style Definition 16"/>
    <w:rsid w:val="004112FF"/>
    <w:pPr>
      <w:numPr>
        <w:numId w:val="4"/>
      </w:numPr>
    </w:pPr>
    <w:rPr>
      <w:rFonts w:ascii="Times New Roman" w:eastAsia="Times New Roman" w:hAnsi="Times New Roman" w:cs="Times New Roman"/>
      <w:sz w:val="20"/>
      <w:szCs w:val="20"/>
      <w:lang w:eastAsia="en-AU"/>
    </w:rPr>
  </w:style>
  <w:style w:type="paragraph" w:customStyle="1" w:styleId="List21">
    <w:name w:val="List 21"/>
    <w:basedOn w:val="ImportWordListStyleDefinition0"/>
    <w:semiHidden/>
    <w:rsid w:val="004112FF"/>
    <w:pPr>
      <w:numPr>
        <w:numId w:val="5"/>
      </w:numPr>
    </w:pPr>
  </w:style>
  <w:style w:type="paragraph" w:customStyle="1" w:styleId="ImportWordListStyleDefinition0">
    <w:name w:val="Import Word List Style Definition 0"/>
    <w:rsid w:val="004112FF"/>
    <w:pPr>
      <w:numPr>
        <w:numId w:val="6"/>
      </w:numPr>
    </w:pPr>
    <w:rPr>
      <w:rFonts w:ascii="Times New Roman" w:eastAsia="Times New Roman" w:hAnsi="Times New Roman" w:cs="Times New Roman"/>
      <w:sz w:val="20"/>
      <w:szCs w:val="20"/>
      <w:lang w:eastAsia="en-AU"/>
    </w:rPr>
  </w:style>
  <w:style w:type="paragraph" w:customStyle="1" w:styleId="List31">
    <w:name w:val="List 31"/>
    <w:basedOn w:val="Lettered"/>
    <w:semiHidden/>
    <w:rsid w:val="004112FF"/>
    <w:pPr>
      <w:numPr>
        <w:numId w:val="0"/>
      </w:numPr>
      <w:ind w:left="1800" w:hanging="360"/>
    </w:pPr>
  </w:style>
  <w:style w:type="paragraph" w:customStyle="1" w:styleId="Lettered">
    <w:name w:val="Lettered"/>
    <w:rsid w:val="004112FF"/>
    <w:pPr>
      <w:numPr>
        <w:numId w:val="8"/>
      </w:numPr>
    </w:pPr>
    <w:rPr>
      <w:rFonts w:ascii="Times New Roman" w:eastAsia="Times New Roman" w:hAnsi="Times New Roman" w:cs="Times New Roman"/>
      <w:sz w:val="20"/>
      <w:szCs w:val="20"/>
      <w:lang w:eastAsia="en-AU"/>
    </w:rPr>
  </w:style>
  <w:style w:type="paragraph" w:customStyle="1" w:styleId="List41">
    <w:name w:val="List 41"/>
    <w:basedOn w:val="ImportWordListStyleDefinition12"/>
    <w:semiHidden/>
    <w:rsid w:val="004112FF"/>
    <w:pPr>
      <w:numPr>
        <w:numId w:val="12"/>
      </w:numPr>
    </w:pPr>
  </w:style>
  <w:style w:type="paragraph" w:customStyle="1" w:styleId="ImportWordListStyleDefinition12">
    <w:name w:val="Import Word List Style Definition 12"/>
    <w:rsid w:val="004112FF"/>
    <w:pPr>
      <w:numPr>
        <w:numId w:val="13"/>
      </w:numPr>
    </w:pPr>
    <w:rPr>
      <w:rFonts w:ascii="Times New Roman" w:eastAsia="Times New Roman" w:hAnsi="Times New Roman" w:cs="Times New Roman"/>
      <w:sz w:val="20"/>
      <w:szCs w:val="20"/>
      <w:lang w:eastAsia="en-AU"/>
    </w:rPr>
  </w:style>
  <w:style w:type="character" w:styleId="Emphasis">
    <w:name w:val="Emphasis"/>
    <w:qFormat/>
    <w:rsid w:val="004112FF"/>
    <w:rPr>
      <w:i/>
      <w:iCs/>
    </w:rPr>
  </w:style>
  <w:style w:type="paragraph" w:styleId="PlainText">
    <w:name w:val="Plain Text"/>
    <w:basedOn w:val="Normal"/>
    <w:link w:val="PlainTextChar"/>
    <w:rsid w:val="004112FF"/>
    <w:rPr>
      <w:rFonts w:ascii="Courier New" w:hAnsi="Courier New" w:cs="Courier New"/>
      <w:sz w:val="20"/>
      <w:szCs w:val="20"/>
    </w:rPr>
  </w:style>
  <w:style w:type="character" w:customStyle="1" w:styleId="PlainTextChar">
    <w:name w:val="Plain Text Char"/>
    <w:link w:val="PlainText"/>
    <w:rsid w:val="004112FF"/>
    <w:rPr>
      <w:rFonts w:ascii="Courier New" w:eastAsia="Times New Roman" w:hAnsi="Courier New" w:cs="Courier New"/>
      <w:sz w:val="20"/>
      <w:szCs w:val="20"/>
    </w:rPr>
  </w:style>
  <w:style w:type="character" w:styleId="PageNumber">
    <w:name w:val="page number"/>
    <w:basedOn w:val="DefaultParagraphFont"/>
    <w:rsid w:val="004112FF"/>
  </w:style>
  <w:style w:type="paragraph" w:customStyle="1" w:styleId="Chapterhead">
    <w:name w:val="&amp;Chapter head"/>
    <w:basedOn w:val="Normal"/>
    <w:qFormat/>
    <w:rsid w:val="004112FF"/>
    <w:pPr>
      <w:spacing w:before="240" w:line="360" w:lineRule="auto"/>
    </w:pPr>
    <w:rPr>
      <w:rFonts w:ascii="Arial" w:hAnsi="Arial"/>
      <w:b/>
      <w:bCs/>
      <w:color w:val="273994"/>
      <w:sz w:val="40"/>
      <w:szCs w:val="40"/>
    </w:rPr>
  </w:style>
  <w:style w:type="paragraph" w:customStyle="1" w:styleId="Ahead">
    <w:name w:val="&amp;A head"/>
    <w:basedOn w:val="Normal"/>
    <w:qFormat/>
    <w:rsid w:val="004112FF"/>
    <w:pPr>
      <w:keepNext/>
      <w:spacing w:before="240" w:line="360" w:lineRule="auto"/>
    </w:pPr>
    <w:rPr>
      <w:rFonts w:ascii="Arial" w:hAnsi="Arial" w:cs="Arial"/>
      <w:b/>
      <w:bCs/>
      <w:color w:val="E55433"/>
      <w:sz w:val="32"/>
      <w:szCs w:val="32"/>
    </w:rPr>
  </w:style>
  <w:style w:type="paragraph" w:customStyle="1" w:styleId="Parafo">
    <w:name w:val="&amp;Para f/o"/>
    <w:basedOn w:val="Normal"/>
    <w:qFormat/>
    <w:rsid w:val="004112FF"/>
    <w:pPr>
      <w:spacing w:line="360" w:lineRule="auto"/>
    </w:pPr>
  </w:style>
  <w:style w:type="paragraph" w:customStyle="1" w:styleId="Bulletlist1">
    <w:name w:val="&amp;Bullet list 1"/>
    <w:basedOn w:val="Normal"/>
    <w:qFormat/>
    <w:rsid w:val="004112FF"/>
    <w:pPr>
      <w:numPr>
        <w:numId w:val="9"/>
      </w:numPr>
      <w:spacing w:line="360" w:lineRule="auto"/>
    </w:pPr>
    <w:rPr>
      <w:rFonts w:eastAsia="Arial Unicode MS"/>
      <w:u w:color="000000"/>
    </w:rPr>
  </w:style>
  <w:style w:type="paragraph" w:customStyle="1" w:styleId="Bhead">
    <w:name w:val="&amp;B head"/>
    <w:basedOn w:val="Normal"/>
    <w:qFormat/>
    <w:rsid w:val="004112FF"/>
    <w:pPr>
      <w:keepNext/>
      <w:spacing w:before="480" w:line="360" w:lineRule="auto"/>
    </w:pPr>
    <w:rPr>
      <w:rFonts w:ascii="Arial" w:hAnsi="Arial"/>
      <w:b/>
      <w:bCs/>
      <w:sz w:val="28"/>
    </w:rPr>
  </w:style>
  <w:style w:type="paragraph" w:customStyle="1" w:styleId="Chead">
    <w:name w:val="&amp;C head"/>
    <w:basedOn w:val="Normal"/>
    <w:qFormat/>
    <w:rsid w:val="004112FF"/>
    <w:pPr>
      <w:keepNext/>
      <w:spacing w:before="200" w:line="360" w:lineRule="auto"/>
    </w:pPr>
    <w:rPr>
      <w:rFonts w:ascii="Arial" w:hAnsi="Arial"/>
      <w:b/>
    </w:rPr>
  </w:style>
  <w:style w:type="paragraph" w:customStyle="1" w:styleId="Footerchapter">
    <w:name w:val="&amp;Footer chapter"/>
    <w:basedOn w:val="Footer"/>
    <w:qFormat/>
    <w:rsid w:val="004112FF"/>
    <w:pPr>
      <w:pBdr>
        <w:top w:val="single" w:sz="4" w:space="1" w:color="auto"/>
      </w:pBdr>
      <w:tabs>
        <w:tab w:val="left" w:pos="9026"/>
        <w:tab w:val="left" w:pos="9072"/>
      </w:tabs>
      <w:ind w:right="-46"/>
    </w:pPr>
    <w:rPr>
      <w:rFonts w:ascii="Arial" w:eastAsia="Arial Unicode MS" w:hAnsi="Arial" w:cs="Arial"/>
      <w:b/>
      <w:color w:val="000000"/>
      <w:sz w:val="20"/>
      <w:szCs w:val="20"/>
      <w:u w:color="000000"/>
    </w:rPr>
  </w:style>
  <w:style w:type="paragraph" w:customStyle="1" w:styleId="FooterC">
    <w:name w:val="&amp;Footer (C)"/>
    <w:basedOn w:val="Footer"/>
    <w:qFormat/>
    <w:rsid w:val="004112FF"/>
    <w:pPr>
      <w:tabs>
        <w:tab w:val="left" w:pos="3402"/>
      </w:tabs>
      <w:ind w:right="360"/>
    </w:pPr>
    <w:rPr>
      <w:rFonts w:ascii="Arial" w:hAnsi="Arial" w:cs="Arial"/>
      <w:sz w:val="20"/>
      <w:szCs w:val="20"/>
    </w:rPr>
  </w:style>
  <w:style w:type="paragraph" w:customStyle="1" w:styleId="Style1">
    <w:name w:val="Style1"/>
    <w:basedOn w:val="Parafo"/>
    <w:qFormat/>
    <w:rsid w:val="004112FF"/>
    <w:pPr>
      <w:ind w:firstLine="720"/>
    </w:pPr>
  </w:style>
  <w:style w:type="paragraph" w:customStyle="1" w:styleId="paraindent">
    <w:name w:val="§para indent"/>
    <w:basedOn w:val="Parafo"/>
    <w:rsid w:val="004112FF"/>
    <w:pPr>
      <w:spacing w:before="120" w:after="120"/>
      <w:ind w:firstLine="720"/>
    </w:pPr>
  </w:style>
  <w:style w:type="paragraph" w:customStyle="1" w:styleId="Paraindent0">
    <w:name w:val="%Para indent"/>
    <w:basedOn w:val="Parafo"/>
    <w:qFormat/>
    <w:rsid w:val="004112FF"/>
    <w:pPr>
      <w:ind w:firstLine="720"/>
    </w:pPr>
  </w:style>
  <w:style w:type="paragraph" w:customStyle="1" w:styleId="Boxtitle">
    <w:name w:val="%Box title"/>
    <w:basedOn w:val="Parafo"/>
    <w:qFormat/>
    <w:rsid w:val="004112FF"/>
    <w:pPr>
      <w:jc w:val="center"/>
    </w:pPr>
    <w:rPr>
      <w:rFonts w:ascii="Arial" w:hAnsi="Arial"/>
      <w:b/>
      <w:sz w:val="28"/>
    </w:rPr>
  </w:style>
  <w:style w:type="paragraph" w:customStyle="1" w:styleId="Boxtitle0">
    <w:name w:val="&amp;Box title"/>
    <w:basedOn w:val="Parafo"/>
    <w:qFormat/>
    <w:rsid w:val="004112FF"/>
    <w:pPr>
      <w:jc w:val="center"/>
    </w:pPr>
    <w:rPr>
      <w:rFonts w:ascii="Arial" w:hAnsi="Arial"/>
      <w:b/>
      <w:sz w:val="28"/>
    </w:rPr>
  </w:style>
  <w:style w:type="paragraph" w:customStyle="1" w:styleId="BoxA">
    <w:name w:val="&amp;Box A"/>
    <w:basedOn w:val="Parafo"/>
    <w:qFormat/>
    <w:rsid w:val="004112FF"/>
    <w:rPr>
      <w:rFonts w:ascii="Arial" w:hAnsi="Arial"/>
      <w:b/>
      <w:sz w:val="28"/>
    </w:rPr>
  </w:style>
  <w:style w:type="paragraph" w:customStyle="1" w:styleId="Boxfo">
    <w:name w:val="&amp;Box f/o"/>
    <w:basedOn w:val="Parafo"/>
    <w:qFormat/>
    <w:rsid w:val="004112FF"/>
    <w:rPr>
      <w:rFonts w:ascii="Arial" w:hAnsi="Arial"/>
    </w:rPr>
  </w:style>
  <w:style w:type="paragraph" w:customStyle="1" w:styleId="Numberedlist1">
    <w:name w:val="&amp;Numbered list 1"/>
    <w:basedOn w:val="Parafo"/>
    <w:qFormat/>
    <w:rsid w:val="004112FF"/>
    <w:pPr>
      <w:numPr>
        <w:numId w:val="15"/>
      </w:numPr>
    </w:pPr>
  </w:style>
  <w:style w:type="paragraph" w:customStyle="1" w:styleId="Paraindent1">
    <w:name w:val="&amp;Para indent"/>
    <w:basedOn w:val="Parafo"/>
    <w:qFormat/>
    <w:rsid w:val="004112FF"/>
    <w:pPr>
      <w:ind w:firstLine="720"/>
    </w:pPr>
  </w:style>
  <w:style w:type="paragraph" w:customStyle="1" w:styleId="Bulletlist">
    <w:name w:val="&amp;Bullet list"/>
    <w:basedOn w:val="Normal"/>
    <w:qFormat/>
    <w:rsid w:val="004112FF"/>
    <w:pPr>
      <w:spacing w:after="240"/>
    </w:pPr>
  </w:style>
  <w:style w:type="paragraph" w:customStyle="1" w:styleId="Extract">
    <w:name w:val="%Extract"/>
    <w:basedOn w:val="Parafo"/>
    <w:qFormat/>
    <w:rsid w:val="004112FF"/>
    <w:pPr>
      <w:ind w:left="720"/>
    </w:pPr>
    <w:rPr>
      <w:rFonts w:eastAsia="Cambria"/>
    </w:rPr>
  </w:style>
  <w:style w:type="paragraph" w:customStyle="1" w:styleId="Extract0">
    <w:name w:val="&amp;Extract"/>
    <w:basedOn w:val="Parafo"/>
    <w:qFormat/>
    <w:rsid w:val="004112FF"/>
    <w:pPr>
      <w:ind w:left="720"/>
    </w:pPr>
    <w:rPr>
      <w:rFonts w:eastAsia="Cambria"/>
      <w:sz w:val="22"/>
    </w:rPr>
  </w:style>
  <w:style w:type="paragraph" w:customStyle="1" w:styleId="Tablecolhead">
    <w:name w:val="&amp;Table col head"/>
    <w:basedOn w:val="Normal"/>
    <w:qFormat/>
    <w:rsid w:val="004112FF"/>
    <w:rPr>
      <w:rFonts w:ascii="Arial" w:hAnsi="Arial"/>
      <w:b/>
      <w:sz w:val="22"/>
      <w:lang w:eastAsia="en-AU"/>
    </w:rPr>
  </w:style>
  <w:style w:type="paragraph" w:customStyle="1" w:styleId="Tabletext">
    <w:name w:val="&amp;Table text"/>
    <w:basedOn w:val="Normal"/>
    <w:qFormat/>
    <w:rsid w:val="004112FF"/>
    <w:rPr>
      <w:rFonts w:ascii="Arial" w:hAnsi="Arial"/>
      <w:sz w:val="22"/>
      <w:lang w:eastAsia="en-AU"/>
    </w:rPr>
  </w:style>
  <w:style w:type="paragraph" w:customStyle="1" w:styleId="Tablebullet">
    <w:name w:val="&amp;Table bullet"/>
    <w:basedOn w:val="Tabletext"/>
    <w:qFormat/>
    <w:rsid w:val="004112FF"/>
    <w:pPr>
      <w:numPr>
        <w:numId w:val="10"/>
      </w:numPr>
    </w:pPr>
    <w:rPr>
      <w:szCs w:val="22"/>
    </w:rPr>
  </w:style>
  <w:style w:type="paragraph" w:customStyle="1" w:styleId="TableNL">
    <w:name w:val="&amp;Table NL"/>
    <w:basedOn w:val="Tablebullet"/>
    <w:qFormat/>
    <w:rsid w:val="004112FF"/>
    <w:pPr>
      <w:numPr>
        <w:numId w:val="11"/>
      </w:numPr>
    </w:pPr>
    <w:rPr>
      <w:rFonts w:eastAsia="Calibri"/>
      <w:color w:val="000000"/>
    </w:rPr>
  </w:style>
  <w:style w:type="paragraph" w:customStyle="1" w:styleId="Bulletlist2">
    <w:name w:val="&amp;Bullet list 2"/>
    <w:basedOn w:val="Bulletlist1"/>
    <w:qFormat/>
    <w:rsid w:val="004112FF"/>
    <w:pPr>
      <w:numPr>
        <w:numId w:val="14"/>
      </w:numPr>
      <w:autoSpaceDE w:val="0"/>
      <w:autoSpaceDN w:val="0"/>
      <w:adjustRightInd w:val="0"/>
      <w:spacing w:before="120" w:after="120"/>
    </w:pPr>
  </w:style>
  <w:style w:type="paragraph" w:customStyle="1" w:styleId="Reference">
    <w:name w:val="&amp;Reference"/>
    <w:basedOn w:val="Parafo"/>
    <w:qFormat/>
    <w:rsid w:val="004112FF"/>
    <w:pPr>
      <w:ind w:left="720" w:hanging="720"/>
    </w:pPr>
    <w:rPr>
      <w:rFonts w:eastAsia="Calibri"/>
    </w:rPr>
  </w:style>
  <w:style w:type="paragraph" w:customStyle="1" w:styleId="Caption">
    <w:name w:val="&amp;Caption"/>
    <w:basedOn w:val="Normal"/>
    <w:qFormat/>
    <w:rsid w:val="004112FF"/>
    <w:pPr>
      <w:spacing w:after="120"/>
    </w:pPr>
    <w:rPr>
      <w:i/>
      <w:color w:val="000000"/>
      <w:lang w:val="en-US"/>
    </w:rPr>
  </w:style>
  <w:style w:type="paragraph" w:customStyle="1" w:styleId="Bulletlist3">
    <w:name w:val="&amp;Bullet list 3"/>
    <w:basedOn w:val="Bulletlist2"/>
    <w:qFormat/>
    <w:rsid w:val="004112FF"/>
    <w:pPr>
      <w:numPr>
        <w:numId w:val="7"/>
      </w:numPr>
    </w:pPr>
  </w:style>
  <w:style w:type="paragraph" w:customStyle="1" w:styleId="Dhead">
    <w:name w:val="&amp;D head"/>
    <w:basedOn w:val="Chead"/>
    <w:qFormat/>
    <w:rsid w:val="004112FF"/>
    <w:rPr>
      <w:b w:val="0"/>
      <w:i/>
    </w:rPr>
  </w:style>
  <w:style w:type="paragraph" w:customStyle="1" w:styleId="Note">
    <w:name w:val="&amp;Note"/>
    <w:basedOn w:val="Normal"/>
    <w:qFormat/>
    <w:rsid w:val="004112FF"/>
    <w:pPr>
      <w:spacing w:before="120" w:after="120"/>
      <w:jc w:val="both"/>
    </w:pPr>
    <w:rPr>
      <w:sz w:val="20"/>
      <w:szCs w:val="20"/>
    </w:rPr>
  </w:style>
  <w:style w:type="paragraph" w:customStyle="1" w:styleId="Numberedlist2">
    <w:name w:val="&amp;Numbered list 2"/>
    <w:basedOn w:val="Numberedlist1"/>
    <w:qFormat/>
    <w:rsid w:val="004112FF"/>
    <w:pPr>
      <w:numPr>
        <w:numId w:val="16"/>
      </w:numPr>
    </w:pPr>
  </w:style>
  <w:style w:type="paragraph" w:customStyle="1" w:styleId="Unnumberedlist1">
    <w:name w:val="&amp;Unnumbered list 1"/>
    <w:basedOn w:val="Numberedlist1"/>
    <w:qFormat/>
    <w:rsid w:val="004112FF"/>
    <w:pPr>
      <w:numPr>
        <w:numId w:val="0"/>
      </w:numPr>
      <w:ind w:left="720" w:hanging="720"/>
    </w:pPr>
    <w:rPr>
      <w:color w:val="000000"/>
    </w:rPr>
  </w:style>
  <w:style w:type="paragraph" w:customStyle="1" w:styleId="Authorname">
    <w:name w:val="&amp;Author name"/>
    <w:basedOn w:val="Parafo"/>
    <w:rsid w:val="004112FF"/>
    <w:pPr>
      <w:spacing w:before="200" w:after="400"/>
    </w:pPr>
    <w:rPr>
      <w:i/>
    </w:rPr>
  </w:style>
  <w:style w:type="paragraph" w:customStyle="1" w:styleId="Questiontext">
    <w:name w:val="&amp;Question text"/>
    <w:basedOn w:val="Parafo"/>
    <w:rsid w:val="004112FF"/>
    <w:pPr>
      <w:spacing w:after="200"/>
    </w:pPr>
    <w:rPr>
      <w:rFonts w:eastAsia="Calibri"/>
      <w:i/>
    </w:rPr>
  </w:style>
  <w:style w:type="paragraph" w:customStyle="1" w:styleId="Unnumberedlist2">
    <w:name w:val="&amp;Unnumbered list 2"/>
    <w:basedOn w:val="Numberedlist2"/>
    <w:qFormat/>
    <w:rsid w:val="004112FF"/>
    <w:pPr>
      <w:numPr>
        <w:numId w:val="0"/>
      </w:numPr>
      <w:ind w:left="680"/>
      <w:jc w:val="both"/>
    </w:pPr>
    <w:rPr>
      <w:color w:val="000000"/>
    </w:rPr>
  </w:style>
  <w:style w:type="paragraph" w:customStyle="1" w:styleId="Poem">
    <w:name w:val="&amp;Poem"/>
    <w:basedOn w:val="Extract0"/>
    <w:qFormat/>
    <w:rsid w:val="004112FF"/>
    <w:pPr>
      <w:jc w:val="both"/>
    </w:pPr>
    <w:rPr>
      <w:i/>
      <w:color w:val="000000"/>
    </w:rPr>
  </w:style>
  <w:style w:type="paragraph" w:customStyle="1" w:styleId="Extractsource">
    <w:name w:val="&amp;Extract source"/>
    <w:basedOn w:val="Extract0"/>
    <w:qFormat/>
    <w:rsid w:val="004112FF"/>
    <w:pPr>
      <w:spacing w:before="120" w:after="100" w:afterAutospacing="1" w:line="480" w:lineRule="auto"/>
      <w:jc w:val="right"/>
    </w:pPr>
    <w:rPr>
      <w:lang w:val="en-US"/>
    </w:rPr>
  </w:style>
  <w:style w:type="paragraph" w:customStyle="1" w:styleId="Boxindent">
    <w:name w:val="&amp;Box indent"/>
    <w:basedOn w:val="Boxfo"/>
    <w:qFormat/>
    <w:rsid w:val="004112FF"/>
    <w:pPr>
      <w:ind w:firstLine="720"/>
    </w:pPr>
  </w:style>
  <w:style w:type="paragraph" w:customStyle="1" w:styleId="Boxbullet">
    <w:name w:val="&amp;Box bullet"/>
    <w:basedOn w:val="Boxfo"/>
    <w:qFormat/>
    <w:rsid w:val="004112FF"/>
    <w:pPr>
      <w:numPr>
        <w:numId w:val="17"/>
      </w:numPr>
    </w:pPr>
  </w:style>
  <w:style w:type="paragraph" w:customStyle="1" w:styleId="BoxNL">
    <w:name w:val="&amp;Box NL"/>
    <w:basedOn w:val="Boxbullet"/>
    <w:qFormat/>
    <w:rsid w:val="004112FF"/>
    <w:pPr>
      <w:numPr>
        <w:numId w:val="18"/>
      </w:numPr>
      <w:spacing w:line="480" w:lineRule="auto"/>
    </w:pPr>
  </w:style>
  <w:style w:type="paragraph" w:customStyle="1" w:styleId="BoxB">
    <w:name w:val="&amp;Box B"/>
    <w:basedOn w:val="BoxA"/>
    <w:qFormat/>
    <w:rsid w:val="004112FF"/>
    <w:pPr>
      <w:spacing w:after="200" w:line="480" w:lineRule="auto"/>
      <w:jc w:val="center"/>
    </w:pPr>
    <w:rPr>
      <w:i/>
      <w:sz w:val="24"/>
    </w:rPr>
  </w:style>
  <w:style w:type="paragraph" w:customStyle="1" w:styleId="Boxchronology">
    <w:name w:val="&amp;Box chronology"/>
    <w:basedOn w:val="Boxfo"/>
    <w:qFormat/>
    <w:rsid w:val="004112FF"/>
    <w:pPr>
      <w:spacing w:after="200" w:line="480" w:lineRule="auto"/>
      <w:ind w:left="1440" w:hanging="1440"/>
    </w:pPr>
  </w:style>
  <w:style w:type="paragraph" w:customStyle="1" w:styleId="answer">
    <w:name w:val="&amp;answer"/>
    <w:basedOn w:val="Parafo"/>
    <w:qFormat/>
    <w:rsid w:val="004112FF"/>
    <w:pPr>
      <w:ind w:left="720"/>
    </w:pPr>
    <w:rPr>
      <w:color w:val="5A0C4C"/>
    </w:rPr>
  </w:style>
  <w:style w:type="paragraph" w:customStyle="1" w:styleId="answerindent">
    <w:name w:val="&amp;answer indent"/>
    <w:basedOn w:val="answer"/>
    <w:qFormat/>
    <w:rsid w:val="004112FF"/>
    <w:pPr>
      <w:ind w:firstLine="720"/>
    </w:pPr>
  </w:style>
  <w:style w:type="paragraph" w:customStyle="1" w:styleId="Example">
    <w:name w:val="&amp;Example"/>
    <w:basedOn w:val="Extract0"/>
    <w:qFormat/>
    <w:rsid w:val="004112FF"/>
    <w:pPr>
      <w:shd w:val="clear" w:color="auto" w:fill="C0C0C0"/>
      <w:ind w:left="0"/>
    </w:pPr>
    <w:rPr>
      <w:sz w:val="24"/>
    </w:rPr>
  </w:style>
  <w:style w:type="paragraph" w:customStyle="1" w:styleId="Numberedlist3">
    <w:name w:val="&amp;Numbered list 3"/>
    <w:basedOn w:val="Numberedlist2"/>
    <w:qFormat/>
    <w:rsid w:val="004112FF"/>
    <w:pPr>
      <w:numPr>
        <w:ilvl w:val="2"/>
      </w:numPr>
    </w:pPr>
  </w:style>
  <w:style w:type="paragraph" w:customStyle="1" w:styleId="Extractnumlist">
    <w:name w:val="&amp;Extract num list"/>
    <w:qFormat/>
    <w:rsid w:val="004112FF"/>
    <w:pPr>
      <w:numPr>
        <w:numId w:val="19"/>
      </w:numPr>
      <w:spacing w:line="480" w:lineRule="auto"/>
      <w:contextualSpacing/>
    </w:pPr>
    <w:rPr>
      <w:rFonts w:ascii="Times New Roman" w:eastAsia="Times New Roman" w:hAnsi="Times New Roman" w:cs="Calibri"/>
      <w:sz w:val="22"/>
      <w:szCs w:val="22"/>
    </w:rPr>
  </w:style>
  <w:style w:type="table" w:styleId="ColourfulListAccent1">
    <w:name w:val="Colorful List Accent 1"/>
    <w:basedOn w:val="TableNormal"/>
    <w:uiPriority w:val="72"/>
    <w:semiHidden/>
    <w:unhideWhenUsed/>
    <w:rsid w:val="004112FF"/>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4112FF"/>
    <w:rPr>
      <w:color w:val="605E5C"/>
      <w:shd w:val="clear" w:color="auto" w:fill="E1DFDD"/>
    </w:rPr>
  </w:style>
  <w:style w:type="paragraph" w:customStyle="1" w:styleId="0117Question">
    <w:name w:val="01.17 Question"/>
    <w:basedOn w:val="Normal"/>
    <w:qFormat/>
    <w:rsid w:val="004112FF"/>
    <w:pPr>
      <w:tabs>
        <w:tab w:val="left" w:pos="720"/>
      </w:tabs>
      <w:spacing w:line="560" w:lineRule="exact"/>
      <w:ind w:left="720" w:hanging="720"/>
      <w:contextualSpacing/>
    </w:pPr>
    <w:rPr>
      <w:rFonts w:ascii="Cambria Math" w:hAnsi="Cambria Math"/>
      <w:color w:val="4F272F"/>
      <w:szCs w:val="20"/>
      <w:lang w:val="en-US"/>
    </w:rPr>
  </w:style>
  <w:style w:type="paragraph" w:customStyle="1" w:styleId="0304SubList">
    <w:name w:val="03.04 SubList"/>
    <w:basedOn w:val="Normal"/>
    <w:rsid w:val="009C208E"/>
    <w:pPr>
      <w:tabs>
        <w:tab w:val="left" w:pos="432"/>
      </w:tabs>
      <w:spacing w:line="560" w:lineRule="exact"/>
      <w:ind w:left="2117" w:hanging="432"/>
      <w:contextualSpacing/>
    </w:pPr>
    <w:rPr>
      <w:rFonts w:ascii="Cambria Math" w:hAnsi="Cambria Math"/>
      <w:szCs w:val="20"/>
      <w:lang w:val="en-US"/>
    </w:rPr>
  </w:style>
  <w:style w:type="paragraph" w:customStyle="1" w:styleId="0140DialProse">
    <w:name w:val="01.40 DialProse"/>
    <w:basedOn w:val="Normal"/>
    <w:qFormat/>
    <w:rsid w:val="009C208E"/>
    <w:pPr>
      <w:tabs>
        <w:tab w:val="left" w:pos="2880"/>
      </w:tabs>
      <w:spacing w:line="560" w:lineRule="exact"/>
      <w:ind w:left="2880" w:right="720" w:hanging="2160"/>
      <w:contextualSpacing/>
    </w:pPr>
    <w:rPr>
      <w:rFonts w:ascii="Cambria Math" w:hAnsi="Cambria Math"/>
      <w:szCs w:val="20"/>
      <w:lang w:val="en-GB"/>
    </w:rPr>
  </w:style>
  <w:style w:type="character" w:customStyle="1" w:styleId="0114Speaker">
    <w:name w:val="01.14 Speaker"/>
    <w:qFormat/>
    <w:rsid w:val="009C208E"/>
    <w:rPr>
      <w:caps w:val="0"/>
      <w:smallCap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wingupinaustralia.gov.au/research-findings/annual-statistical-report-2015" TargetMode="External"/><Relationship Id="rId13" Type="http://schemas.openxmlformats.org/officeDocument/2006/relationships/hyperlink" Target="https://docs.education.gov.au/documents/alice-springs-mparntwe-education-declaration" TargetMode="External"/><Relationship Id="rId18" Type="http://schemas.openxmlformats.org/officeDocument/2006/relationships/hyperlink" Target="https://raisingchildren.net.au/for-professionals/working-with-parents/cultural-diversity/different-cultures-video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youtu.be/yLir3pHD3kI?t=1=" TargetMode="External"/><Relationship Id="rId12" Type="http://schemas.openxmlformats.org/officeDocument/2006/relationships/hyperlink" Target="http://www.education.sa.gov.au/sites/default/files/persepctives_on_aboriginal_torres_strait_islander_cultural_competence.pdf?acsf_files_redirect." TargetMode="External"/><Relationship Id="rId17" Type="http://schemas.openxmlformats.org/officeDocument/2006/relationships/hyperlink" Target="http://www.youtube.com/watch?v=_wgwEt5pV8k" TargetMode="External"/><Relationship Id="rId2" Type="http://schemas.openxmlformats.org/officeDocument/2006/relationships/styles" Target="styles.xml"/><Relationship Id="rId16" Type="http://schemas.openxmlformats.org/officeDocument/2006/relationships/hyperlink" Target="http://www.earlychildhoodaustralia.org.au/our-work/reconcili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education.gov.au/documents/educators-guide-early-years-learning-framework-australia" TargetMode="External"/><Relationship Id="rId5" Type="http://schemas.openxmlformats.org/officeDocument/2006/relationships/footnotes" Target="footnotes.xml"/><Relationship Id="rId15" Type="http://schemas.openxmlformats.org/officeDocument/2006/relationships/hyperlink" Target="https://docs.acara.edu.au/resources/General_capabilities_-_ICU_-_learning_continuum.pdf" TargetMode="External"/><Relationship Id="rId23" Type="http://schemas.openxmlformats.org/officeDocument/2006/relationships/theme" Target="theme/theme1.xml"/><Relationship Id="rId10" Type="http://schemas.openxmlformats.org/officeDocument/2006/relationships/hyperlink" Target="https://docs.education.gov.au/node/2632" TargetMode="External"/><Relationship Id="rId19" Type="http://schemas.openxmlformats.org/officeDocument/2006/relationships/hyperlink" Target="http://www.rch.org.au/uploadedFiles/Main/Content/ccch/150130_Using-the-Family-Partnership-Model-to-engage-communities_Report.pdf" TargetMode="External"/><Relationship Id="rId4" Type="http://schemas.openxmlformats.org/officeDocument/2006/relationships/webSettings" Target="webSettings.xml"/><Relationship Id="rId9" Type="http://schemas.openxmlformats.org/officeDocument/2006/relationships/hyperlink" Target="https://youtu.be/yAHCqnux2fk?t=2" TargetMode="External"/><Relationship Id="rId14" Type="http://schemas.openxmlformats.org/officeDocument/2006/relationships/hyperlink" Target="http://www.australiancurriculum.edu.au/f-10-curriculum/general-capabilities/intercultural-understand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ean/Desktop/Boy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Boyd template.dotx</Template>
  <TotalTime>0</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Albiston</dc:creator>
  <cp:keywords/>
  <dc:description/>
  <cp:lastModifiedBy>Alison Dean</cp:lastModifiedBy>
  <cp:revision>2</cp:revision>
  <dcterms:created xsi:type="dcterms:W3CDTF">2021-04-09T01:27:00Z</dcterms:created>
  <dcterms:modified xsi:type="dcterms:W3CDTF">2021-04-09T01:27:00Z</dcterms:modified>
</cp:coreProperties>
</file>