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C9F1A" w14:textId="482C2C5B" w:rsidR="00176F02" w:rsidRPr="000B2951" w:rsidRDefault="009B6E4C">
      <w:pPr>
        <w:pStyle w:val="Title"/>
        <w:shd w:val="clear" w:color="auto" w:fill="DDEBF7"/>
        <w:rPr>
          <w:b/>
          <w:bCs/>
          <w:sz w:val="52"/>
          <w:szCs w:val="52"/>
        </w:rPr>
      </w:pPr>
      <w:r w:rsidRPr="000B2951">
        <w:rPr>
          <w:color w:val="0F4761"/>
          <w:sz w:val="52"/>
          <w:szCs w:val="52"/>
        </w:rPr>
        <w:t xml:space="preserve">English </w:t>
      </w:r>
      <w:r w:rsidR="002D5942">
        <w:rPr>
          <w:color w:val="0F4761"/>
          <w:sz w:val="52"/>
          <w:szCs w:val="52"/>
        </w:rPr>
        <w:t>Test</w:t>
      </w:r>
      <w:r w:rsidRPr="000B2951">
        <w:rPr>
          <w:color w:val="0F4761"/>
          <w:sz w:val="52"/>
          <w:szCs w:val="52"/>
        </w:rPr>
        <w:t xml:space="preserve"> Acceptance</w:t>
      </w:r>
      <w:r w:rsidR="002D5942">
        <w:rPr>
          <w:color w:val="0F4761"/>
          <w:sz w:val="52"/>
          <w:szCs w:val="52"/>
        </w:rPr>
        <w:t xml:space="preserve"> Tool</w:t>
      </w:r>
    </w:p>
    <w:p w14:paraId="307AE74F" w14:textId="7C66CC79" w:rsidR="00300D41" w:rsidRDefault="002D5942">
      <w:pPr>
        <w:pStyle w:val="Subtitle"/>
        <w:rPr>
          <w:lang w:eastAsia="en-GB"/>
        </w:rPr>
      </w:pPr>
      <w:r>
        <w:t>A</w:t>
      </w:r>
      <w:r w:rsidR="00300D41">
        <w:t xml:space="preserve"> decision-making template for admissions and compliance teams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705"/>
        <w:gridCol w:w="6311"/>
      </w:tblGrid>
      <w:tr w:rsidR="0041206C" w14:paraId="605527CE" w14:textId="77777777" w:rsidTr="67874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  <w:shd w:val="clear" w:color="auto" w:fill="0F4761" w:themeFill="accent1" w:themeFillShade="BF"/>
            <w:hideMark/>
          </w:tcPr>
          <w:p w14:paraId="217276BD" w14:textId="77777777" w:rsidR="0041206C" w:rsidRDefault="0041206C">
            <w:pPr>
              <w:spacing w:after="160"/>
              <w:rPr>
                <w:color w:val="FFFFFF"/>
                <w:lang w:eastAsia="en-GB"/>
              </w:rPr>
            </w:pPr>
            <w:r>
              <w:rPr>
                <w:color w:val="FFFFFF"/>
              </w:rPr>
              <w:t>Qualification details</w:t>
            </w:r>
          </w:p>
        </w:tc>
        <w:tc>
          <w:tcPr>
            <w:tcW w:w="3500" w:type="pct"/>
            <w:shd w:val="clear" w:color="auto" w:fill="DDEBF7"/>
            <w:hideMark/>
          </w:tcPr>
          <w:p w14:paraId="3F41F4B2" w14:textId="43142813" w:rsidR="0041206C" w:rsidRPr="00AB1160" w:rsidRDefault="0001DED2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666666"/>
              </w:rPr>
            </w:pPr>
            <w:r w:rsidRPr="67874258">
              <w:rPr>
                <w:color w:val="666666"/>
              </w:rPr>
              <w:t>Complete</w:t>
            </w:r>
            <w:r w:rsidR="0B516AB4" w:rsidRPr="67874258">
              <w:rPr>
                <w:color w:val="666666"/>
              </w:rPr>
              <w:t xml:space="preserve"> the below fields</w:t>
            </w:r>
            <w:r w:rsidRPr="67874258">
              <w:rPr>
                <w:color w:val="666666"/>
              </w:rPr>
              <w:t xml:space="preserve"> before beginning the evaluation</w:t>
            </w:r>
          </w:p>
        </w:tc>
      </w:tr>
      <w:tr w:rsidR="0041206C" w14:paraId="5EA390D2" w14:textId="77777777" w:rsidTr="67874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E4ED31" w14:textId="77777777" w:rsidR="0041206C" w:rsidRDefault="0041206C">
            <w:pPr>
              <w:spacing w:after="160"/>
            </w:pPr>
            <w:r>
              <w:t>Name of qualification</w:t>
            </w:r>
          </w:p>
        </w:tc>
        <w:tc>
          <w:tcPr>
            <w:tcW w:w="0" w:type="auto"/>
            <w:hideMark/>
          </w:tcPr>
          <w:p w14:paraId="126C4519" w14:textId="77777777" w:rsidR="0041206C" w:rsidRDefault="0041206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Enter qualification name</w:t>
            </w:r>
          </w:p>
        </w:tc>
      </w:tr>
      <w:tr w:rsidR="0041206C" w14:paraId="58C6F948" w14:textId="77777777" w:rsidTr="678742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F79FBB" w14:textId="77777777" w:rsidR="0041206C" w:rsidRDefault="0041206C">
            <w:pPr>
              <w:spacing w:after="160"/>
            </w:pPr>
            <w:r>
              <w:t>Provider / awarding body</w:t>
            </w:r>
          </w:p>
        </w:tc>
        <w:tc>
          <w:tcPr>
            <w:tcW w:w="0" w:type="auto"/>
            <w:hideMark/>
          </w:tcPr>
          <w:p w14:paraId="0DB7A1CD" w14:textId="77777777" w:rsidR="0041206C" w:rsidRDefault="0041206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Enter organisation name</w:t>
            </w:r>
          </w:p>
        </w:tc>
      </w:tr>
      <w:tr w:rsidR="0041206C" w14:paraId="2B52EC8D" w14:textId="77777777" w:rsidTr="67874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5627C1" w14:textId="77777777" w:rsidR="0041206C" w:rsidRDefault="0041206C">
            <w:pPr>
              <w:spacing w:after="160"/>
            </w:pPr>
            <w:r>
              <w:t>Type of qualification</w:t>
            </w:r>
          </w:p>
        </w:tc>
        <w:tc>
          <w:tcPr>
            <w:tcW w:w="0" w:type="auto"/>
            <w:hideMark/>
          </w:tcPr>
          <w:p w14:paraId="584006D5" w14:textId="77777777" w:rsidR="0041206C" w:rsidRDefault="004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English language test   ☐ International secondary school qualification</w:t>
            </w:r>
            <w:r>
              <w:br/>
              <w:t>☐ Degree taught in English   ☐ Pre-sessional programme   ☐ Other: __________</w:t>
            </w:r>
          </w:p>
        </w:tc>
      </w:tr>
    </w:tbl>
    <w:p w14:paraId="6B67EF73" w14:textId="77777777" w:rsidR="00440B70" w:rsidRDefault="00440B70">
      <w:pPr>
        <w:rPr>
          <w:lang w:eastAsia="en-GB"/>
        </w:rPr>
      </w:pPr>
    </w:p>
    <w:p w14:paraId="08D8902F" w14:textId="77777777" w:rsidR="00176F02" w:rsidRPr="00176F02" w:rsidRDefault="00EA6E10">
      <w:pPr>
        <w:pStyle w:val="Heading2"/>
        <w:shd w:val="clear" w:color="auto" w:fill="0F4761"/>
        <w:rPr>
          <w:b/>
          <w:bCs/>
        </w:rPr>
      </w:pPr>
      <w:r>
        <w:rPr>
          <w:rFonts w:asciiTheme="minorHAnsi" w:hAnsiTheme="minorHAnsi" w:cstheme="minorBidi"/>
          <w:color w:val="FFFFFF"/>
        </w:rPr>
        <w:t xml:space="preserve">1. </w:t>
      </w:r>
      <w:r w:rsidRPr="00176F02">
        <w:rPr>
          <w:rFonts w:asciiTheme="minorHAnsi" w:hAnsiTheme="minorHAnsi" w:cstheme="minorBidi"/>
          <w:color w:val="FFFFFF"/>
        </w:rPr>
        <w:t>Due Diligence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885"/>
        <w:gridCol w:w="6131"/>
      </w:tblGrid>
      <w:tr w:rsidR="00A2714F" w14:paraId="301ED1E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pct"/>
            <w:shd w:val="clear" w:color="auto" w:fill="DDEBF7"/>
            <w:hideMark/>
          </w:tcPr>
          <w:p w14:paraId="226F5641" w14:textId="77777777" w:rsidR="00A2714F" w:rsidRPr="00AB1160" w:rsidRDefault="00A2714F">
            <w:pPr>
              <w:spacing w:after="160"/>
              <w:rPr>
                <w:color w:val="666666"/>
                <w:lang w:eastAsia="en-GB"/>
              </w:rPr>
            </w:pPr>
            <w:r w:rsidRPr="00AB1160">
              <w:rPr>
                <w:color w:val="666666"/>
              </w:rPr>
              <w:t>Evidence requirement</w:t>
            </w:r>
          </w:p>
        </w:tc>
        <w:tc>
          <w:tcPr>
            <w:tcW w:w="0" w:type="auto"/>
            <w:hideMark/>
          </w:tcPr>
          <w:p w14:paraId="244CC498" w14:textId="77777777" w:rsidR="00A2714F" w:rsidRDefault="00A2714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Accreditation, educational oversight, independent evaluation and educational research supporting the provider.</w:t>
            </w:r>
          </w:p>
        </w:tc>
      </w:tr>
      <w:tr w:rsidR="00A2714F" w14:paraId="2212F4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2967B78E" w14:textId="77777777" w:rsidR="00A2714F" w:rsidRDefault="00A2714F">
            <w:pPr>
              <w:spacing w:after="160"/>
            </w:pPr>
            <w:r>
              <w:t>Summary of findings</w:t>
            </w:r>
          </w:p>
        </w:tc>
        <w:tc>
          <w:tcPr>
            <w:tcW w:w="0" w:type="auto"/>
            <w:hideMark/>
          </w:tcPr>
          <w:p w14:paraId="54B6EEDC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FE292A6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A13A5C8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C39D83D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933CB9B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CE9D8B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4B65FB2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C99E3B8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936DD2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C7F0640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AF9893F" w14:textId="08F6509B" w:rsidR="00A2714F" w:rsidRDefault="00A2714F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</w:p>
        </w:tc>
      </w:tr>
      <w:tr w:rsidR="00A2714F" w14:paraId="5F55803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4C35F372" w14:textId="77777777" w:rsidR="00A2714F" w:rsidRDefault="00A2714F">
            <w:pPr>
              <w:spacing w:after="160"/>
            </w:pPr>
            <w:r>
              <w:t>Evidence source / link</w:t>
            </w:r>
          </w:p>
        </w:tc>
        <w:tc>
          <w:tcPr>
            <w:tcW w:w="0" w:type="auto"/>
            <w:hideMark/>
          </w:tcPr>
          <w:p w14:paraId="4CC93DD2" w14:textId="77777777" w:rsidR="00A2714F" w:rsidRDefault="00A27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28812E4" w14:textId="77777777" w:rsidR="00077A99" w:rsidRDefault="00077A99">
      <w:pPr>
        <w:rPr>
          <w:lang w:eastAsia="en-GB"/>
        </w:rPr>
      </w:pPr>
    </w:p>
    <w:p w14:paraId="1253B055" w14:textId="77777777" w:rsidR="00176F02" w:rsidRPr="00176F02" w:rsidRDefault="00DB04E5">
      <w:pPr>
        <w:pStyle w:val="Heading2"/>
        <w:shd w:val="clear" w:color="auto" w:fill="0F4761"/>
        <w:rPr>
          <w:b/>
          <w:bCs/>
        </w:rPr>
      </w:pPr>
      <w:r>
        <w:rPr>
          <w:rFonts w:asciiTheme="minorHAnsi" w:hAnsiTheme="minorHAnsi" w:cstheme="minorBidi"/>
          <w:color w:val="FFFFFF"/>
        </w:rPr>
        <w:lastRenderedPageBreak/>
        <w:t xml:space="preserve">2. </w:t>
      </w:r>
      <w:r w:rsidRPr="00176F02">
        <w:rPr>
          <w:rFonts w:asciiTheme="minorHAnsi" w:hAnsiTheme="minorHAnsi" w:cstheme="minorBidi"/>
          <w:color w:val="FFFFFF"/>
        </w:rPr>
        <w:t>Quality Assurance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885"/>
        <w:gridCol w:w="6131"/>
      </w:tblGrid>
      <w:tr w:rsidR="00381E06" w14:paraId="2A625C9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pct"/>
            <w:shd w:val="clear" w:color="auto" w:fill="DDEBF7"/>
            <w:hideMark/>
          </w:tcPr>
          <w:p w14:paraId="573082F7" w14:textId="77777777" w:rsidR="00381E06" w:rsidRPr="00AB1160" w:rsidRDefault="00381E06">
            <w:pPr>
              <w:spacing w:after="160"/>
              <w:rPr>
                <w:color w:val="666666"/>
                <w:lang w:eastAsia="en-GB"/>
              </w:rPr>
            </w:pPr>
            <w:r w:rsidRPr="00AB1160">
              <w:rPr>
                <w:color w:val="666666"/>
              </w:rPr>
              <w:t>Evidence requirement</w:t>
            </w:r>
          </w:p>
        </w:tc>
        <w:tc>
          <w:tcPr>
            <w:tcW w:w="0" w:type="auto"/>
            <w:hideMark/>
          </w:tcPr>
          <w:p w14:paraId="7B1D340A" w14:textId="77777777" w:rsidR="00381E06" w:rsidRDefault="00381E06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Quality assurance systems supporting test design, delivery and security; and processes for verifying that qualifications and documents are authentic.</w:t>
            </w:r>
          </w:p>
        </w:tc>
      </w:tr>
      <w:tr w:rsidR="00381E06" w14:paraId="761CCE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1A86071C" w14:textId="77777777" w:rsidR="00381E06" w:rsidRDefault="00381E06">
            <w:pPr>
              <w:spacing w:after="160"/>
            </w:pPr>
            <w:r>
              <w:t>Summary of findings</w:t>
            </w:r>
          </w:p>
        </w:tc>
        <w:tc>
          <w:tcPr>
            <w:tcW w:w="0" w:type="auto"/>
            <w:hideMark/>
          </w:tcPr>
          <w:p w14:paraId="345F6B62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7B1BEB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A981EB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253923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C3D2AA0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B091E2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2CB8E3F" w14:textId="1AEAEDC6" w:rsidR="00381E06" w:rsidRDefault="00381E06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</w:p>
        </w:tc>
      </w:tr>
      <w:tr w:rsidR="00381E06" w14:paraId="14AA5EF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4A39F005" w14:textId="77777777" w:rsidR="00381E06" w:rsidRDefault="00381E06">
            <w:pPr>
              <w:spacing w:after="160"/>
            </w:pPr>
            <w:r>
              <w:t>Evidence source / link</w:t>
            </w:r>
          </w:p>
        </w:tc>
        <w:tc>
          <w:tcPr>
            <w:tcW w:w="0" w:type="auto"/>
            <w:hideMark/>
          </w:tcPr>
          <w:p w14:paraId="2BB9DEF0" w14:textId="77777777" w:rsidR="00381E06" w:rsidRDefault="00381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E31F3E9" w14:textId="77777777" w:rsidR="007A32A2" w:rsidRDefault="007A32A2">
      <w:pPr>
        <w:rPr>
          <w:lang w:eastAsia="en-GB"/>
        </w:rPr>
      </w:pPr>
    </w:p>
    <w:p w14:paraId="1CA17EC0" w14:textId="77777777" w:rsidR="00176F02" w:rsidRPr="00176F02" w:rsidRDefault="0005361C">
      <w:pPr>
        <w:pStyle w:val="Heading2"/>
        <w:shd w:val="clear" w:color="auto" w:fill="0F4761"/>
        <w:rPr>
          <w:b/>
          <w:bCs/>
        </w:rPr>
      </w:pPr>
      <w:r>
        <w:rPr>
          <w:rFonts w:asciiTheme="minorHAnsi" w:hAnsiTheme="minorHAnsi" w:cstheme="minorBidi"/>
          <w:color w:val="FFFFFF"/>
        </w:rPr>
        <w:t xml:space="preserve">3. </w:t>
      </w:r>
      <w:r w:rsidRPr="00176F02">
        <w:rPr>
          <w:rFonts w:asciiTheme="minorHAnsi" w:hAnsiTheme="minorHAnsi" w:cstheme="minorBidi"/>
          <w:color w:val="FFFFFF"/>
        </w:rPr>
        <w:t xml:space="preserve">Qualification </w:t>
      </w:r>
      <w:r>
        <w:rPr>
          <w:rFonts w:asciiTheme="minorHAnsi" w:hAnsiTheme="minorHAnsi" w:cstheme="minorBidi"/>
          <w:color w:val="FFFFFF"/>
        </w:rPr>
        <w:t>Evaluation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885"/>
        <w:gridCol w:w="6131"/>
      </w:tblGrid>
      <w:tr w:rsidR="00DD13C4" w14:paraId="6C8932D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pct"/>
            <w:shd w:val="clear" w:color="auto" w:fill="DDEBF7"/>
            <w:hideMark/>
          </w:tcPr>
          <w:p w14:paraId="54E1B42D" w14:textId="77777777" w:rsidR="00DD13C4" w:rsidRPr="00AB1160" w:rsidRDefault="00DD13C4">
            <w:pPr>
              <w:spacing w:after="160"/>
              <w:rPr>
                <w:color w:val="666666"/>
                <w:lang w:eastAsia="en-GB"/>
              </w:rPr>
            </w:pPr>
            <w:r w:rsidRPr="00AB1160">
              <w:rPr>
                <w:color w:val="666666"/>
              </w:rPr>
              <w:t>Evidence requirement</w:t>
            </w:r>
          </w:p>
        </w:tc>
        <w:tc>
          <w:tcPr>
            <w:tcW w:w="0" w:type="auto"/>
            <w:hideMark/>
          </w:tcPr>
          <w:p w14:paraId="71C9FA03" w14:textId="77777777" w:rsidR="00DD13C4" w:rsidRDefault="00DD13C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Academic English assessment tasks relevant to higher education study, including evidence of benchmarking to the required CEFR level in reading, writing, listening and speaking.</w:t>
            </w:r>
          </w:p>
        </w:tc>
      </w:tr>
      <w:tr w:rsidR="00DD13C4" w14:paraId="16C365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6670FFCE" w14:textId="77777777" w:rsidR="00DD13C4" w:rsidRDefault="00DD13C4">
            <w:pPr>
              <w:spacing w:after="160"/>
            </w:pPr>
            <w:r>
              <w:t>Summary of findings</w:t>
            </w:r>
          </w:p>
        </w:tc>
        <w:tc>
          <w:tcPr>
            <w:tcW w:w="0" w:type="auto"/>
            <w:hideMark/>
          </w:tcPr>
          <w:p w14:paraId="0564815C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0767D11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CA9AB55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02CF51A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AA8A4E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93B8F9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2591CAA" w14:textId="77777777" w:rsidR="00FA58DE" w:rsidRDefault="00FA58DE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C86D021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D7D5EC9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812729B" w14:textId="2CA8A98D" w:rsidR="00DD13C4" w:rsidRDefault="00DD13C4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</w:p>
        </w:tc>
      </w:tr>
      <w:tr w:rsidR="00DD13C4" w14:paraId="1A9530D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612AD33F" w14:textId="77777777" w:rsidR="00DD13C4" w:rsidRDefault="00DD13C4">
            <w:pPr>
              <w:spacing w:after="160"/>
            </w:pPr>
            <w:r>
              <w:t>Evidence source / link</w:t>
            </w:r>
          </w:p>
        </w:tc>
        <w:tc>
          <w:tcPr>
            <w:tcW w:w="0" w:type="auto"/>
            <w:hideMark/>
          </w:tcPr>
          <w:p w14:paraId="42F70C07" w14:textId="77777777" w:rsidR="00DD13C4" w:rsidRDefault="00DD13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0D2402" w14:textId="77777777" w:rsidR="00B22BE3" w:rsidRDefault="00B22BE3">
      <w:pPr>
        <w:rPr>
          <w:lang w:eastAsia="en-GB"/>
        </w:rPr>
      </w:pPr>
    </w:p>
    <w:p w14:paraId="6F4B51A3" w14:textId="77777777" w:rsidR="00176F02" w:rsidRPr="00176F02" w:rsidRDefault="00E42BCD">
      <w:pPr>
        <w:pStyle w:val="Heading2"/>
        <w:shd w:val="clear" w:color="auto" w:fill="0F4761"/>
        <w:rPr>
          <w:b/>
          <w:bCs/>
        </w:rPr>
      </w:pPr>
      <w:r>
        <w:rPr>
          <w:rFonts w:asciiTheme="minorHAnsi" w:hAnsiTheme="minorHAnsi" w:cstheme="minorBidi"/>
          <w:color w:val="FFFFFF"/>
        </w:rPr>
        <w:lastRenderedPageBreak/>
        <w:t xml:space="preserve">4. </w:t>
      </w:r>
      <w:r w:rsidRPr="00176F02">
        <w:rPr>
          <w:rFonts w:asciiTheme="minorHAnsi" w:hAnsiTheme="minorHAnsi" w:cstheme="minorBidi"/>
          <w:color w:val="FFFFFF"/>
        </w:rPr>
        <w:t>Monitor and Review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885"/>
        <w:gridCol w:w="6131"/>
      </w:tblGrid>
      <w:tr w:rsidR="00D11671" w14:paraId="3B4275B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pct"/>
            <w:shd w:val="clear" w:color="auto" w:fill="DDEBF7"/>
            <w:hideMark/>
          </w:tcPr>
          <w:p w14:paraId="6801C277" w14:textId="77777777" w:rsidR="00D11671" w:rsidRPr="00AB1160" w:rsidRDefault="00D11671">
            <w:pPr>
              <w:spacing w:after="160"/>
              <w:rPr>
                <w:color w:val="666666"/>
                <w:lang w:eastAsia="en-GB"/>
              </w:rPr>
            </w:pPr>
            <w:r w:rsidRPr="00AB1160">
              <w:rPr>
                <w:color w:val="666666"/>
              </w:rPr>
              <w:t>Evidence requirement</w:t>
            </w:r>
          </w:p>
        </w:tc>
        <w:tc>
          <w:tcPr>
            <w:tcW w:w="0" w:type="auto"/>
            <w:hideMark/>
          </w:tcPr>
          <w:p w14:paraId="268E46E5" w14:textId="77777777" w:rsidR="00D11671" w:rsidRDefault="00D11671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How the qualification will be monitored and reviewed on an ongoing basis, including ownership, review frequency and triggers for reassessment.</w:t>
            </w:r>
          </w:p>
        </w:tc>
      </w:tr>
      <w:tr w:rsidR="00D11671" w14:paraId="7638E9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7FABB67D" w14:textId="77777777" w:rsidR="00D11671" w:rsidRDefault="00D11671">
            <w:pPr>
              <w:spacing w:after="160"/>
            </w:pPr>
            <w:r>
              <w:t>Monitoring approach</w:t>
            </w:r>
          </w:p>
        </w:tc>
        <w:tc>
          <w:tcPr>
            <w:tcW w:w="0" w:type="auto"/>
            <w:hideMark/>
          </w:tcPr>
          <w:p w14:paraId="20C85AB6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6577A2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7596691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5E5ADA0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BC88F6C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778D103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99578B1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79BF5FA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984C9A6" w14:textId="10AB5301" w:rsidR="00D11671" w:rsidRDefault="00D11671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</w:p>
        </w:tc>
      </w:tr>
      <w:tr w:rsidR="00D11671" w14:paraId="7486DB7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005EF741" w14:textId="77777777" w:rsidR="00D11671" w:rsidRDefault="00D11671">
            <w:pPr>
              <w:spacing w:after="160"/>
            </w:pPr>
            <w:r>
              <w:t>Next review date</w:t>
            </w:r>
          </w:p>
        </w:tc>
        <w:tc>
          <w:tcPr>
            <w:tcW w:w="0" w:type="auto"/>
            <w:hideMark/>
          </w:tcPr>
          <w:p w14:paraId="56401C34" w14:textId="77777777" w:rsidR="00D11671" w:rsidRDefault="00D116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82EFAFF" w14:textId="77777777" w:rsidR="009E089A" w:rsidRDefault="009E089A">
      <w:pPr>
        <w:rPr>
          <w:lang w:eastAsia="en-GB"/>
        </w:rPr>
      </w:pPr>
    </w:p>
    <w:p w14:paraId="6DA72F2B" w14:textId="77777777" w:rsidR="00176F02" w:rsidRPr="00176F02" w:rsidRDefault="00E34978">
      <w:pPr>
        <w:pStyle w:val="Heading2"/>
        <w:shd w:val="clear" w:color="auto" w:fill="0F4761"/>
        <w:rPr>
          <w:b/>
          <w:bCs/>
        </w:rPr>
      </w:pPr>
      <w:r>
        <w:rPr>
          <w:rFonts w:asciiTheme="minorHAnsi" w:hAnsiTheme="minorHAnsi" w:cstheme="minorBidi"/>
          <w:color w:val="FFFFFF"/>
        </w:rPr>
        <w:t>5. Sector Benchmarking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885"/>
        <w:gridCol w:w="6131"/>
      </w:tblGrid>
      <w:tr w:rsidR="00B32E19" w14:paraId="242B8C2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pct"/>
            <w:shd w:val="clear" w:color="auto" w:fill="DDEBF7"/>
            <w:hideMark/>
          </w:tcPr>
          <w:p w14:paraId="614AB109" w14:textId="77777777" w:rsidR="00B32E19" w:rsidRPr="00AB1160" w:rsidRDefault="00B32E19">
            <w:pPr>
              <w:spacing w:after="160"/>
              <w:rPr>
                <w:color w:val="666666"/>
                <w:lang w:eastAsia="en-GB"/>
              </w:rPr>
            </w:pPr>
            <w:r w:rsidRPr="00AB1160">
              <w:rPr>
                <w:color w:val="666666"/>
              </w:rPr>
              <w:t>Evidence requirement</w:t>
            </w:r>
          </w:p>
        </w:tc>
        <w:tc>
          <w:tcPr>
            <w:tcW w:w="0" w:type="auto"/>
            <w:hideMark/>
          </w:tcPr>
          <w:p w14:paraId="09768DD3" w14:textId="77777777" w:rsidR="00B32E19" w:rsidRDefault="00B32E19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Market research on wider sector acceptance, comparable entry requirements and relevant institutional practice.</w:t>
            </w:r>
          </w:p>
        </w:tc>
      </w:tr>
      <w:tr w:rsidR="00B32E19" w14:paraId="76181E1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35AD80DA" w14:textId="77777777" w:rsidR="00B32E19" w:rsidRDefault="00B32E19">
            <w:pPr>
              <w:spacing w:after="160"/>
            </w:pPr>
            <w:r>
              <w:t>Summary of findings</w:t>
            </w:r>
          </w:p>
        </w:tc>
        <w:tc>
          <w:tcPr>
            <w:tcW w:w="0" w:type="auto"/>
            <w:hideMark/>
          </w:tcPr>
          <w:p w14:paraId="6976F689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6C48392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20AC3A9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ADEA44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B8733F0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C5A88B2" w14:textId="77777777" w:rsidR="00A6462C" w:rsidRDefault="00A646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84D82B9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AFF6D8" w14:textId="77777777" w:rsidR="00FE482C" w:rsidRDefault="00FE482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34F140" w14:textId="709CBA9C" w:rsidR="00B32E19" w:rsidRDefault="00B32E19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</w:p>
        </w:tc>
      </w:tr>
      <w:tr w:rsidR="00B32E19" w14:paraId="6468D08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1646F2CF" w14:textId="77777777" w:rsidR="00B32E19" w:rsidRDefault="00B32E19">
            <w:pPr>
              <w:spacing w:after="160"/>
            </w:pPr>
            <w:r>
              <w:t>Evidence source / link</w:t>
            </w:r>
          </w:p>
        </w:tc>
        <w:tc>
          <w:tcPr>
            <w:tcW w:w="0" w:type="auto"/>
            <w:hideMark/>
          </w:tcPr>
          <w:p w14:paraId="3ADDA752" w14:textId="77777777" w:rsidR="00B32E19" w:rsidRDefault="00B32E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5B289D" w14:textId="77777777" w:rsidR="00FE482C" w:rsidRPr="00176F02" w:rsidRDefault="00FE482C" w:rsidP="00FE482C">
      <w:pPr>
        <w:pStyle w:val="Heading2"/>
        <w:shd w:val="clear" w:color="auto" w:fill="0F4761"/>
        <w:rPr>
          <w:b/>
          <w:bCs/>
        </w:rPr>
      </w:pPr>
      <w:r>
        <w:rPr>
          <w:rFonts w:asciiTheme="minorHAnsi" w:hAnsiTheme="minorHAnsi" w:cstheme="minorBidi"/>
          <w:color w:val="FFFFFF"/>
        </w:rPr>
        <w:lastRenderedPageBreak/>
        <w:t>6. Proposed Entry Requirements and Validity Period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885"/>
        <w:gridCol w:w="6131"/>
      </w:tblGrid>
      <w:tr w:rsidR="00FE482C" w14:paraId="5DFEA9FB" w14:textId="77777777" w:rsidTr="00CC2B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pct"/>
            <w:shd w:val="clear" w:color="auto" w:fill="DDEBF7"/>
            <w:hideMark/>
          </w:tcPr>
          <w:p w14:paraId="3D31E966" w14:textId="77777777" w:rsidR="00FE482C" w:rsidRPr="00AB1160" w:rsidRDefault="00FE482C" w:rsidP="00CC2B16">
            <w:pPr>
              <w:spacing w:after="160"/>
              <w:rPr>
                <w:color w:val="666666"/>
                <w:lang w:eastAsia="en-GB"/>
              </w:rPr>
            </w:pPr>
            <w:r w:rsidRPr="00AB1160">
              <w:rPr>
                <w:color w:val="666666"/>
              </w:rPr>
              <w:t>Proposed requirement</w:t>
            </w:r>
          </w:p>
        </w:tc>
        <w:tc>
          <w:tcPr>
            <w:tcW w:w="0" w:type="auto"/>
            <w:hideMark/>
          </w:tcPr>
          <w:p w14:paraId="3ED3CA24" w14:textId="77777777" w:rsidR="00FE482C" w:rsidRDefault="00FE482C" w:rsidP="00CC2B16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score / grade: __________</w:t>
            </w:r>
            <w:r>
              <w:br/>
              <w:t>Component requirements: __________</w:t>
            </w:r>
            <w:r>
              <w:br/>
              <w:t>CEFR level: __________</w:t>
            </w:r>
          </w:p>
        </w:tc>
      </w:tr>
      <w:tr w:rsidR="00FE482C" w14:paraId="4EA0E0B9" w14:textId="77777777" w:rsidTr="00CC2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0DCBF966" w14:textId="77777777" w:rsidR="00FE482C" w:rsidRDefault="00FE482C" w:rsidP="00CC2B16">
            <w:pPr>
              <w:spacing w:after="160"/>
            </w:pPr>
            <w:r>
              <w:t>Recommended validity period</w:t>
            </w:r>
          </w:p>
        </w:tc>
        <w:tc>
          <w:tcPr>
            <w:tcW w:w="0" w:type="auto"/>
            <w:hideMark/>
          </w:tcPr>
          <w:p w14:paraId="652B7127" w14:textId="77777777" w:rsidR="00FE482C" w:rsidRDefault="00FE482C" w:rsidP="00CC2B1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 years / months</w:t>
            </w:r>
          </w:p>
        </w:tc>
      </w:tr>
      <w:tr w:rsidR="00FE482C" w14:paraId="475581E2" w14:textId="77777777" w:rsidTr="00CC2B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0CDA0735" w14:textId="77777777" w:rsidR="00FE482C" w:rsidRDefault="00FE482C" w:rsidP="00CC2B16">
            <w:pPr>
              <w:spacing w:after="160"/>
            </w:pPr>
            <w:r>
              <w:t>Rationale</w:t>
            </w:r>
          </w:p>
        </w:tc>
        <w:tc>
          <w:tcPr>
            <w:tcW w:w="0" w:type="auto"/>
            <w:hideMark/>
          </w:tcPr>
          <w:p w14:paraId="2353223F" w14:textId="77777777" w:rsidR="00FE482C" w:rsidRDefault="00FE482C" w:rsidP="00CC2B16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76323DB" w14:textId="77777777" w:rsidR="00FE482C" w:rsidRDefault="00FE482C">
      <w:pPr>
        <w:rPr>
          <w:lang w:eastAsia="en-GB"/>
        </w:rPr>
      </w:pPr>
    </w:p>
    <w:p w14:paraId="744FAB54" w14:textId="77777777" w:rsidR="00FA58DE" w:rsidRDefault="00FA58DE">
      <w:pPr>
        <w:rPr>
          <w:lang w:eastAsia="en-GB"/>
        </w:rPr>
      </w:pPr>
    </w:p>
    <w:p w14:paraId="788AED87" w14:textId="77777777" w:rsidR="00FA58DE" w:rsidRPr="00176F02" w:rsidRDefault="00FA58DE" w:rsidP="00FA58DE">
      <w:pPr>
        <w:pStyle w:val="Heading2"/>
        <w:shd w:val="clear" w:color="auto" w:fill="0F4761"/>
        <w:rPr>
          <w:b/>
          <w:bCs/>
        </w:rPr>
      </w:pPr>
      <w:r>
        <w:rPr>
          <w:rFonts w:asciiTheme="minorHAnsi" w:hAnsiTheme="minorHAnsi" w:cstheme="minorBidi"/>
          <w:color w:val="FFFFFF"/>
        </w:rPr>
        <w:t xml:space="preserve">7. </w:t>
      </w:r>
      <w:r w:rsidRPr="00176F02">
        <w:rPr>
          <w:rFonts w:asciiTheme="minorHAnsi" w:hAnsiTheme="minorHAnsi" w:cstheme="minorBidi"/>
          <w:color w:val="FFFFFF"/>
        </w:rPr>
        <w:t xml:space="preserve">Supporting </w:t>
      </w:r>
      <w:r>
        <w:rPr>
          <w:rFonts w:asciiTheme="minorHAnsi" w:hAnsiTheme="minorHAnsi" w:cstheme="minorBidi"/>
          <w:color w:val="FFFFFF"/>
        </w:rPr>
        <w:t>Evidence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195"/>
        <w:gridCol w:w="3095"/>
        <w:gridCol w:w="2207"/>
        <w:gridCol w:w="1519"/>
      </w:tblGrid>
      <w:tr w:rsidR="00FA58DE" w14:paraId="2CB1B76B" w14:textId="77777777" w:rsidTr="00CC2B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0F4761"/>
            <w:hideMark/>
          </w:tcPr>
          <w:p w14:paraId="04C749C2" w14:textId="77777777" w:rsidR="00FA58DE" w:rsidRDefault="00FA58DE" w:rsidP="00CC2B16">
            <w:pPr>
              <w:spacing w:after="160"/>
              <w:rPr>
                <w:color w:val="FFFFFF"/>
                <w:lang w:eastAsia="en-GB"/>
              </w:rPr>
            </w:pPr>
            <w:r>
              <w:rPr>
                <w:color w:val="FFFFFF"/>
              </w:rPr>
              <w:t>Evidence item</w:t>
            </w:r>
          </w:p>
        </w:tc>
        <w:tc>
          <w:tcPr>
            <w:tcW w:w="0" w:type="auto"/>
            <w:shd w:val="clear" w:color="auto" w:fill="0F4761"/>
            <w:hideMark/>
          </w:tcPr>
          <w:p w14:paraId="6C6558BD" w14:textId="77777777" w:rsidR="00FA58DE" w:rsidRDefault="00FA58DE" w:rsidP="00CC2B16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Source / internal link</w:t>
            </w:r>
          </w:p>
        </w:tc>
        <w:tc>
          <w:tcPr>
            <w:tcW w:w="0" w:type="auto"/>
            <w:shd w:val="clear" w:color="auto" w:fill="0F4761"/>
            <w:hideMark/>
          </w:tcPr>
          <w:p w14:paraId="070A2C85" w14:textId="77777777" w:rsidR="00FA58DE" w:rsidRDefault="00FA58DE" w:rsidP="00CC2B16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Date reviewed</w:t>
            </w:r>
          </w:p>
        </w:tc>
        <w:tc>
          <w:tcPr>
            <w:tcW w:w="0" w:type="auto"/>
            <w:shd w:val="clear" w:color="auto" w:fill="0F4761"/>
            <w:hideMark/>
          </w:tcPr>
          <w:p w14:paraId="2C5AA67C" w14:textId="77777777" w:rsidR="00FA58DE" w:rsidRDefault="00FA58DE" w:rsidP="00CC2B16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Reviewer</w:t>
            </w:r>
          </w:p>
        </w:tc>
      </w:tr>
      <w:tr w:rsidR="00FA58DE" w14:paraId="24BF7323" w14:textId="77777777" w:rsidTr="00CC2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D64B94" w14:textId="77777777" w:rsidR="00FA58DE" w:rsidRDefault="00FA58DE" w:rsidP="00CC2B16">
            <w:pPr>
              <w:spacing w:after="160"/>
            </w:pPr>
            <w:r>
              <w:t>1.</w:t>
            </w:r>
          </w:p>
        </w:tc>
        <w:tc>
          <w:tcPr>
            <w:tcW w:w="0" w:type="auto"/>
            <w:hideMark/>
          </w:tcPr>
          <w:p w14:paraId="101E4017" w14:textId="77777777" w:rsidR="00FA58DE" w:rsidRDefault="00FA58DE" w:rsidP="00CC2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38D653B" w14:textId="77777777" w:rsidR="00FA58DE" w:rsidRDefault="00FA58DE" w:rsidP="00CC2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2716F17" w14:textId="77777777" w:rsidR="00FA58DE" w:rsidRDefault="00FA58DE" w:rsidP="00CC2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A58DE" w14:paraId="36C5614F" w14:textId="77777777" w:rsidTr="00CC2B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B0DEE1" w14:textId="77777777" w:rsidR="00FA58DE" w:rsidRDefault="00FA58DE" w:rsidP="00CC2B16">
            <w:pPr>
              <w:spacing w:after="160"/>
            </w:pPr>
            <w:r>
              <w:t>2.</w:t>
            </w:r>
          </w:p>
        </w:tc>
        <w:tc>
          <w:tcPr>
            <w:tcW w:w="0" w:type="auto"/>
            <w:hideMark/>
          </w:tcPr>
          <w:p w14:paraId="1F633D6D" w14:textId="77777777" w:rsidR="00FA58DE" w:rsidRDefault="00FA58DE" w:rsidP="00CC2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D38305A" w14:textId="77777777" w:rsidR="00FA58DE" w:rsidRDefault="00FA58DE" w:rsidP="00CC2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FA3B78D" w14:textId="77777777" w:rsidR="00FA58DE" w:rsidRDefault="00FA58DE" w:rsidP="00CC2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58DE" w14:paraId="0D179CBD" w14:textId="77777777" w:rsidTr="00CC2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32D94F" w14:textId="77777777" w:rsidR="00FA58DE" w:rsidRDefault="00FA58DE" w:rsidP="00CC2B16">
            <w:pPr>
              <w:spacing w:after="160"/>
            </w:pPr>
            <w:r>
              <w:t>3.</w:t>
            </w:r>
          </w:p>
        </w:tc>
        <w:tc>
          <w:tcPr>
            <w:tcW w:w="0" w:type="auto"/>
            <w:hideMark/>
          </w:tcPr>
          <w:p w14:paraId="32C77BB9" w14:textId="77777777" w:rsidR="00FA58DE" w:rsidRDefault="00FA58DE" w:rsidP="00CC2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9E241BF" w14:textId="77777777" w:rsidR="00FA58DE" w:rsidRDefault="00FA58DE" w:rsidP="00CC2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01188C" w14:textId="77777777" w:rsidR="00FA58DE" w:rsidRDefault="00FA58DE" w:rsidP="00CC2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A58DE" w14:paraId="61A298B2" w14:textId="77777777" w:rsidTr="00CC2B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E4A506" w14:textId="77777777" w:rsidR="00FA58DE" w:rsidRDefault="00FA58DE" w:rsidP="00CC2B16">
            <w:pPr>
              <w:spacing w:after="160"/>
            </w:pPr>
            <w:r>
              <w:t>4.</w:t>
            </w:r>
          </w:p>
        </w:tc>
        <w:tc>
          <w:tcPr>
            <w:tcW w:w="0" w:type="auto"/>
            <w:hideMark/>
          </w:tcPr>
          <w:p w14:paraId="279BB105" w14:textId="77777777" w:rsidR="00FA58DE" w:rsidRDefault="00FA58DE" w:rsidP="00CC2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AE2DE7E" w14:textId="77777777" w:rsidR="00FA58DE" w:rsidRDefault="00FA58DE" w:rsidP="00CC2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C7E3ACE" w14:textId="77777777" w:rsidR="00FA58DE" w:rsidRDefault="00FA58DE" w:rsidP="00CC2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5AE3EFD" w14:textId="77777777" w:rsidR="00FA58DE" w:rsidRDefault="00FA58DE">
      <w:pPr>
        <w:rPr>
          <w:lang w:eastAsia="en-GB"/>
        </w:rPr>
      </w:pPr>
    </w:p>
    <w:p w14:paraId="54E4113F" w14:textId="77777777" w:rsidR="00FA58DE" w:rsidRDefault="00FA58DE">
      <w:pPr>
        <w:rPr>
          <w:lang w:eastAsia="en-GB"/>
        </w:rPr>
      </w:pPr>
    </w:p>
    <w:p w14:paraId="441732C8" w14:textId="77777777" w:rsidR="00176F02" w:rsidRPr="00176F02" w:rsidRDefault="00EE43E3">
      <w:pPr>
        <w:pStyle w:val="Heading2"/>
        <w:shd w:val="clear" w:color="auto" w:fill="0F4761"/>
        <w:rPr>
          <w:b/>
          <w:bCs/>
        </w:rPr>
      </w:pPr>
      <w:r>
        <w:rPr>
          <w:rFonts w:asciiTheme="minorHAnsi" w:hAnsiTheme="minorHAnsi" w:cstheme="minorBidi"/>
          <w:color w:val="FFFFFF"/>
        </w:rPr>
        <w:t xml:space="preserve">8. </w:t>
      </w:r>
      <w:r w:rsidRPr="00176F02">
        <w:rPr>
          <w:rFonts w:asciiTheme="minorHAnsi" w:hAnsiTheme="minorHAnsi" w:cstheme="minorBidi"/>
          <w:color w:val="FFFFFF"/>
        </w:rPr>
        <w:t>Decision</w:t>
      </w:r>
      <w:r>
        <w:rPr>
          <w:rFonts w:asciiTheme="minorHAnsi" w:hAnsiTheme="minorHAnsi" w:cstheme="minorBidi"/>
          <w:color w:val="FFFFFF"/>
        </w:rPr>
        <w:t xml:space="preserve"> and Sign-off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885"/>
        <w:gridCol w:w="6131"/>
      </w:tblGrid>
      <w:tr w:rsidR="002F4BAA" w14:paraId="5572922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pct"/>
            <w:shd w:val="clear" w:color="auto" w:fill="DDEBF7"/>
            <w:hideMark/>
          </w:tcPr>
          <w:p w14:paraId="7CC85FE7" w14:textId="77777777" w:rsidR="002F4BAA" w:rsidRPr="00AB1160" w:rsidRDefault="002F4BAA">
            <w:pPr>
              <w:spacing w:after="160"/>
              <w:rPr>
                <w:color w:val="666666"/>
                <w:lang w:eastAsia="en-GB"/>
              </w:rPr>
            </w:pPr>
            <w:r w:rsidRPr="00AB1160">
              <w:rPr>
                <w:color w:val="666666"/>
              </w:rPr>
              <w:t>Decision</w:t>
            </w:r>
          </w:p>
        </w:tc>
        <w:tc>
          <w:tcPr>
            <w:tcW w:w="0" w:type="auto"/>
            <w:hideMark/>
          </w:tcPr>
          <w:p w14:paraId="2E14223F" w14:textId="77777777" w:rsidR="002F4BAA" w:rsidRDefault="002F4B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☐ Accept    ☐ Accept with conditions    ☐ Reject    ☐ Defer pending further evidence</w:t>
            </w:r>
          </w:p>
        </w:tc>
      </w:tr>
      <w:tr w:rsidR="002F4BAA" w14:paraId="5D7C10F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275D6551" w14:textId="77777777" w:rsidR="002F4BAA" w:rsidRDefault="002F4BAA">
            <w:pPr>
              <w:spacing w:after="160"/>
            </w:pPr>
            <w:r>
              <w:t>Decision rationale</w:t>
            </w:r>
          </w:p>
        </w:tc>
        <w:tc>
          <w:tcPr>
            <w:tcW w:w="0" w:type="auto"/>
            <w:hideMark/>
          </w:tcPr>
          <w:p w14:paraId="4504A007" w14:textId="77777777" w:rsidR="002F4BAA" w:rsidRDefault="002F4BAA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</w:p>
        </w:tc>
      </w:tr>
      <w:tr w:rsidR="002F4BAA" w14:paraId="3A64184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7BA2FD09" w14:textId="77777777" w:rsidR="002F4BAA" w:rsidRDefault="002F4BAA">
            <w:pPr>
              <w:spacing w:after="160"/>
            </w:pPr>
            <w:r>
              <w:t>Conditions / actions</w:t>
            </w:r>
          </w:p>
        </w:tc>
        <w:tc>
          <w:tcPr>
            <w:tcW w:w="0" w:type="auto"/>
            <w:hideMark/>
          </w:tcPr>
          <w:p w14:paraId="36D23C67" w14:textId="77777777" w:rsidR="002F4BAA" w:rsidRDefault="002F4BAA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4BAA" w14:paraId="4C0FBE0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2D03517A" w14:textId="77777777" w:rsidR="002F4BAA" w:rsidRDefault="002F4BAA">
            <w:pPr>
              <w:spacing w:after="160"/>
            </w:pPr>
            <w:r>
              <w:t>Decision made by</w:t>
            </w:r>
          </w:p>
        </w:tc>
        <w:tc>
          <w:tcPr>
            <w:tcW w:w="0" w:type="auto"/>
            <w:hideMark/>
          </w:tcPr>
          <w:p w14:paraId="73598351" w14:textId="77777777" w:rsidR="002F4BAA" w:rsidRDefault="002F4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4BAA" w14:paraId="0F66C1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12F8DE58" w14:textId="77777777" w:rsidR="002F4BAA" w:rsidRDefault="002F4BAA">
            <w:pPr>
              <w:spacing w:after="160"/>
            </w:pPr>
            <w:r>
              <w:t>Job title</w:t>
            </w:r>
          </w:p>
        </w:tc>
        <w:tc>
          <w:tcPr>
            <w:tcW w:w="0" w:type="auto"/>
            <w:hideMark/>
          </w:tcPr>
          <w:p w14:paraId="70768F5C" w14:textId="77777777" w:rsidR="002F4BAA" w:rsidRDefault="002F4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4BAA" w14:paraId="339042C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74284ED1" w14:textId="77777777" w:rsidR="002F4BAA" w:rsidRDefault="002F4BAA">
            <w:pPr>
              <w:spacing w:after="160"/>
            </w:pPr>
            <w:r>
              <w:t>Department</w:t>
            </w:r>
          </w:p>
        </w:tc>
        <w:tc>
          <w:tcPr>
            <w:tcW w:w="0" w:type="auto"/>
            <w:hideMark/>
          </w:tcPr>
          <w:p w14:paraId="49649AB7" w14:textId="77777777" w:rsidR="002F4BAA" w:rsidRDefault="002F4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4BAA" w14:paraId="1550419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405FE15B" w14:textId="77777777" w:rsidR="002F4BAA" w:rsidRDefault="002F4BAA">
            <w:pPr>
              <w:spacing w:after="160"/>
            </w:pPr>
            <w:r>
              <w:t>Date</w:t>
            </w:r>
          </w:p>
        </w:tc>
        <w:tc>
          <w:tcPr>
            <w:tcW w:w="0" w:type="auto"/>
            <w:hideMark/>
          </w:tcPr>
          <w:p w14:paraId="395537F3" w14:textId="77777777" w:rsidR="002F4BAA" w:rsidRDefault="002F4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2E93EF4" w14:textId="77777777" w:rsidR="002F4BAA" w:rsidRDefault="002F4BAA">
      <w:pPr>
        <w:pStyle w:val="Caption"/>
        <w:shd w:val="clear" w:color="auto" w:fill="F2F2F2"/>
        <w:rPr>
          <w:color w:val="595959"/>
        </w:rPr>
      </w:pPr>
      <w:r>
        <w:rPr>
          <w:color w:val="595959"/>
        </w:rPr>
        <w:t>Record-keeping note: retain this completed template and all supporting evidence in the institution’s approved document repository in line with local governance and review requirements.</w:t>
      </w:r>
    </w:p>
    <w:p w14:paraId="24E1AB8F" w14:textId="1BF6A98E" w:rsidR="00C248EF" w:rsidRPr="00C248EF" w:rsidRDefault="00C248EF" w:rsidP="00C248EF">
      <w:pPr>
        <w:rPr>
          <w:i/>
          <w:iCs/>
          <w:sz w:val="18"/>
          <w:szCs w:val="18"/>
          <w:lang w:eastAsia="en-GB"/>
        </w:rPr>
      </w:pPr>
      <w:r w:rsidRPr="00C248EF">
        <w:rPr>
          <w:i/>
          <w:iCs/>
          <w:sz w:val="18"/>
          <w:szCs w:val="18"/>
          <w:lang w:eastAsia="en-GB"/>
        </w:rPr>
        <w:t xml:space="preserve">The content </w:t>
      </w:r>
      <w:r w:rsidR="00B27EE4">
        <w:rPr>
          <w:i/>
          <w:iCs/>
          <w:sz w:val="18"/>
          <w:szCs w:val="18"/>
          <w:lang w:eastAsia="en-GB"/>
        </w:rPr>
        <w:t>in</w:t>
      </w:r>
      <w:r w:rsidRPr="00C248EF">
        <w:rPr>
          <w:i/>
          <w:iCs/>
          <w:sz w:val="18"/>
          <w:szCs w:val="18"/>
          <w:lang w:eastAsia="en-GB"/>
        </w:rPr>
        <w:t xml:space="preserve"> this template is based on the test evaluation guidelines as recommended in the </w:t>
      </w:r>
      <w:hyperlink r:id="rId5" w:history="1">
        <w:r w:rsidRPr="000B2951">
          <w:rPr>
            <w:rStyle w:val="Hyperlink"/>
            <w:i/>
            <w:iCs/>
            <w:sz w:val="18"/>
            <w:szCs w:val="18"/>
            <w:lang w:eastAsia="en-GB"/>
          </w:rPr>
          <w:t>BALEAP-BUILA English Language Good Practice Guide</w:t>
        </w:r>
      </w:hyperlink>
      <w:r w:rsidRPr="00C248EF">
        <w:rPr>
          <w:i/>
          <w:iCs/>
          <w:sz w:val="18"/>
          <w:szCs w:val="18"/>
          <w:lang w:eastAsia="en-GB"/>
        </w:rPr>
        <w:t xml:space="preserve">, 2026. </w:t>
      </w:r>
    </w:p>
    <w:p w14:paraId="78C36110" w14:textId="50F6976D" w:rsidR="00176F02" w:rsidRPr="00176F02" w:rsidRDefault="00176F02" w:rsidP="00176F02">
      <w:pPr>
        <w:ind w:left="360"/>
        <w:rPr>
          <w:b/>
          <w:bCs/>
        </w:rPr>
      </w:pPr>
    </w:p>
    <w:sectPr w:rsidR="00176F02" w:rsidRPr="00176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23E74"/>
    <w:multiLevelType w:val="hybridMultilevel"/>
    <w:tmpl w:val="D61229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176266"/>
    <w:multiLevelType w:val="hybridMultilevel"/>
    <w:tmpl w:val="1E842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279893">
    <w:abstractNumId w:val="1"/>
  </w:num>
  <w:num w:numId="2" w16cid:durableId="1670717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F02"/>
    <w:rsid w:val="0001312F"/>
    <w:rsid w:val="0001DED2"/>
    <w:rsid w:val="00044983"/>
    <w:rsid w:val="0005361C"/>
    <w:rsid w:val="00077A99"/>
    <w:rsid w:val="00092106"/>
    <w:rsid w:val="000B2951"/>
    <w:rsid w:val="000B6EA5"/>
    <w:rsid w:val="000D644C"/>
    <w:rsid w:val="000F3041"/>
    <w:rsid w:val="00176F02"/>
    <w:rsid w:val="002D5942"/>
    <w:rsid w:val="002F4BAA"/>
    <w:rsid w:val="00300D41"/>
    <w:rsid w:val="00326945"/>
    <w:rsid w:val="00381E06"/>
    <w:rsid w:val="0041206C"/>
    <w:rsid w:val="00440B70"/>
    <w:rsid w:val="00450741"/>
    <w:rsid w:val="00450FC3"/>
    <w:rsid w:val="00616AA7"/>
    <w:rsid w:val="006B0D61"/>
    <w:rsid w:val="007A32A2"/>
    <w:rsid w:val="007D032E"/>
    <w:rsid w:val="009B6E4C"/>
    <w:rsid w:val="009E089A"/>
    <w:rsid w:val="00A2714F"/>
    <w:rsid w:val="00A6462C"/>
    <w:rsid w:val="00A67778"/>
    <w:rsid w:val="00AB1160"/>
    <w:rsid w:val="00B22BE3"/>
    <w:rsid w:val="00B27EE4"/>
    <w:rsid w:val="00B32E19"/>
    <w:rsid w:val="00BA39A0"/>
    <w:rsid w:val="00C248EF"/>
    <w:rsid w:val="00CC2B16"/>
    <w:rsid w:val="00D11671"/>
    <w:rsid w:val="00DB04E5"/>
    <w:rsid w:val="00DD13C4"/>
    <w:rsid w:val="00E03743"/>
    <w:rsid w:val="00E34978"/>
    <w:rsid w:val="00E42BCD"/>
    <w:rsid w:val="00EA6E10"/>
    <w:rsid w:val="00EE43E3"/>
    <w:rsid w:val="00FA58DE"/>
    <w:rsid w:val="00FE482C"/>
    <w:rsid w:val="0B516AB4"/>
    <w:rsid w:val="171E2627"/>
    <w:rsid w:val="6787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D57AA"/>
  <w15:chartTrackingRefBased/>
  <w15:docId w15:val="{9198CB9A-A895-4AC5-BD70-634E051F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F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F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F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F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F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F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F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F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F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F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F02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1312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1312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1312F"/>
    <w:rPr>
      <w:i/>
      <w:iCs/>
    </w:rPr>
  </w:style>
  <w:style w:type="paragraph" w:styleId="NoSpacing">
    <w:name w:val="No Spacing"/>
    <w:uiPriority w:val="1"/>
    <w:qFormat/>
    <w:rsid w:val="0001312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1312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1312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1312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312F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1312F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300D4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B29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aleap.org/downloads/english-language-good-practice-guide/english-language-good-practice-guide-overview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399</Words>
  <Characters>2275</Characters>
  <Application>Microsoft Office Word</Application>
  <DocSecurity>0</DocSecurity>
  <Lines>18</Lines>
  <Paragraphs>5</Paragraphs>
  <ScaleCrop>false</ScaleCrop>
  <Company>Cambridge University Press &amp; Assessment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Rodford</dc:creator>
  <cp:keywords/>
  <dc:description/>
  <cp:lastModifiedBy>Emma Longden</cp:lastModifiedBy>
  <cp:revision>6</cp:revision>
  <dcterms:created xsi:type="dcterms:W3CDTF">2026-09-29T13:10:00Z</dcterms:created>
  <dcterms:modified xsi:type="dcterms:W3CDTF">2026-09-29T13:11:00Z</dcterms:modified>
</cp:coreProperties>
</file>